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Climate-driven subsidence threatens half of London’s homes by 2070, prompting urgent heritage and infrastructure responses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Subsidence cases across the UK are increasingly linked to climate change, with rising risks especially acute in areas overlaying shrinkable clay soils such as London clay. The southeast of England, and London in particular, faces a heightened threat due to its dense urban fabric, clay-heavy ground conditions, and vulnerability to extreme weather events including heatwaves and droughts.</w:t>
      </w:r>
      <w:r/>
    </w:p>
    <w:p>
      <w:r/>
      <w:r>
        <w:t>A report commissioned by London Mayor Sadiq Khan warns that over 40% of homes in the capital could be affected by subsidence as early as 2030, up from 20% in 1990. Projections indicate this figure could reach 57% by 2070, reflecting a significant climb in the number of properties exposed to ground movement caused by climatic shifts. Similarly, the British Geological Survey highlights a national trend wherein the proportion of buildings at high or extreme risk of "shrink-swell" subsidence is expected to more than double by 2030 and rise to approximately 10% of all properties by 2070. London boroughs, especially northern and central areas, represent prime hotspots within the UK.</w:t>
      </w:r>
      <w:r/>
    </w:p>
    <w:p>
      <w:r/>
      <w:r>
        <w:t>The underlying cause stems from changes in soil moisture as hotter, drier summers lead to ground shrinkage, especially in clay soils. This shrinkage results in cracks and structural movement beneath buildings, an issue compounded by successive subsidence surge events declared after record hot summers in recent years. The insurance sector has noted a sharp escalation in claim volumes related to subsidence in London, with expectations of a 57.3% rise in claims by 2070, carrying potential financial impacts nearing £1.9 billion.</w:t>
      </w:r>
      <w:r/>
    </w:p>
    <w:p>
      <w:r/>
      <w:r>
        <w:t>Heritage sites are among the most vulnerable to these climate-induced geological changes, with conservation efforts particularly challenged by the lack of prior examples and clear precedents. One illustrative case is St John the Evangelist Church in Upper Norwood, London—a Grade II* listed red brick Gothic Revival building constructed on London clay. This church has endured significant subsidence, manifesting in severe structural cracks, threatening historic features like the south aisle and necessitating the reconstruction of important interior elements such as the rood screen.</w:t>
      </w:r>
      <w:r/>
    </w:p>
    <w:p>
      <w:r/>
      <w:r>
        <w:t>The church has become the focus of a comprehensive project employing physically-based modelling to analyse the causes of structural movement. This effort aims to support stakeholders in devising adaptive conservation plans responsive to evolving climate risks. Over £700,000 has been invested in remedial works, including underpinning the vulnerable south wall, funded through coordinated grants including from the Heritage Lottery Fund. These actions have stabilised the building and enabled ongoing restoration of interior damage, positioning the church better for future preservation in the context of climate change.</w:t>
      </w:r>
      <w:r/>
    </w:p>
    <w:p>
      <w:r/>
      <w:r>
        <w:t>The challenges facing St John the Evangelist are emblematic of broader pressures on built heritage and residential properties alike, underscoring the urgent need for informed and proactive adaptation strategies. London, often highlighted as a subsidence hotspot due to its shrinkable clay soils combined with urban density, highlights the complex interplay of climate dynamics, geology, and built environment vulnerabilities that will require multifaceted responses by policymakers, insurers, engineers, and conservationists moving forward.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[4]</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[4]</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[4]</w:t>
        </w:r>
      </w:hyperlink>
      <w:r>
        <w:t xml:space="preserve">, </w:t>
      </w:r>
      <w:hyperlink r:id="rId13">
        <w:r>
          <w:rPr>
            <w:color w:val="0000EE"/>
            <w:u w:val="single"/>
          </w:rPr>
          <w:t>[6]</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https://www.ice.org.uk/events/previous-events/climate-change-and-subsidence-risks-a-case-study-approach</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https://www.standard.co.uk/news/london/weather-london-heatwaves-climate-change-flooding-rain-drought-subsidence-b1171175.html</w:t>
        </w:r>
      </w:hyperlink>
      <w:r>
        <w:t xml:space="preserve"> - A report commissioned by Mayor Sadiq Khan indicates that over 40% of London homes could be affected by subsidence by 2030 due to extreme weather. The study highlights London's vulnerability due to its clay soil, densely packed homes, and exposure to heat and drought. Projections suggest that properties in London likely to be affected will rise from 20% in 1990 to 43% by 2030 and 57% by 2070. The report emphasizes the need for action to prepare the capital for flooding and heatwaves.</w:t>
      </w:r>
      <w:r/>
    </w:p>
    <w:p>
      <w:pPr>
        <w:pStyle w:val="ListNumber"/>
        <w:spacing w:line="240" w:lineRule="auto"/>
        <w:ind w:left="720"/>
      </w:pPr>
      <w:r/>
      <w:hyperlink r:id="rId11">
        <w:r>
          <w:rPr>
            <w:color w:val="0000EE"/>
            <w:u w:val="single"/>
          </w:rPr>
          <w:t>https://news.sky.com/story/climate-change-millions-of-homes-at-risk-of-subsidence-by-2070-warns-british-geological-survey-12310644</w:t>
        </w:r>
      </w:hyperlink>
      <w:r>
        <w:t xml:space="preserve"> - The British Geological Survey warns that millions of homes in the UK are at risk of subsidence by 2070 due to climate change. Analysis shows that the number of buildings highly or extremely likely to suffer 'shrink-swell' will double from 3% in 1990 to 6.5% by 2030. By 2070, over four million properties (10% of the national total) risk being highly or extremely likely to face subsidence. Properties in densely populated parts of London, particularly in northern and central boroughs, are most at risk.</w:t>
      </w:r>
      <w:r/>
    </w:p>
    <w:p>
      <w:pPr>
        <w:pStyle w:val="ListNumber"/>
        <w:spacing w:line="240" w:lineRule="auto"/>
        <w:ind w:left="720"/>
      </w:pPr>
      <w:r/>
      <w:hyperlink r:id="rId14">
        <w:r>
          <w:rPr>
            <w:color w:val="0000EE"/>
            <w:u w:val="single"/>
          </w:rPr>
          <w:t>https://www.churchofengland.org/about/environment-and-climate-change/towards-net-zero-carbon-case-studies/protecting-church-subsidence</w:t>
        </w:r>
      </w:hyperlink>
      <w:r>
        <w:t xml:space="preserve"> - St John the Evangelist Church in Upper Norwood, London, has faced significant subsidence issues, leading to serious structural cracks. Major steps have been taken, including underpinning the south wall, with a scheme totaling over £700,000 achieved through coordination and large grant funding. The church is now in a better position, thanks to these efforts, and work is underway to restore interior features damaged by the subsidence.</w:t>
      </w:r>
      <w:r/>
    </w:p>
    <w:p>
      <w:pPr>
        <w:pStyle w:val="ListNumber"/>
        <w:spacing w:line="240" w:lineRule="auto"/>
        <w:ind w:left="720"/>
      </w:pPr>
      <w:r/>
      <w:hyperlink r:id="rId15">
        <w:r>
          <w:rPr>
            <w:color w:val="0000EE"/>
            <w:u w:val="single"/>
          </w:rPr>
          <w:t>https://en.wikipedia.org/wiki/St_John_the_Evangelist,_Upper_Norwood</w:t>
        </w:r>
      </w:hyperlink>
      <w:r>
        <w:t xml:space="preserve"> - St John the Evangelist Church in Upper Norwood, London, is a Grade II* listed building constructed on London clay. The building is suffering from the effects of subsidence, which has required the reconstruction of the rood screen and has threatened the structure of the south aisle. Phase one works to secure the structure have now been completed with support from the Heritage Lottery Fund and other donors. Work is now underway to restore the interior features damaged by the subsidence.</w:t>
      </w:r>
      <w:r/>
    </w:p>
    <w:p>
      <w:pPr>
        <w:pStyle w:val="ListNumber"/>
        <w:spacing w:line="240" w:lineRule="auto"/>
        <w:ind w:left="720"/>
      </w:pPr>
      <w:r/>
      <w:hyperlink r:id="rId13">
        <w:r>
          <w:rPr>
            <w:color w:val="0000EE"/>
            <w:u w:val="single"/>
          </w:rPr>
          <w:t>https://www.theguardian.com/environment/2021/may/19/climate-crisis-to-put-millions-of-british-homes-at-risk-of-subsiding</w:t>
        </w:r>
      </w:hyperlink>
      <w:r>
        <w:t xml:space="preserve"> - The Guardian reports that climate change is increasing the risk of subsidence for millions of British homes. Hotter and drier summers are causing the ground under houses to shrink and crack, with areas like London, Essex, Kent, and Oxford being most affected. Projections indicate that the area of Great Britain highly or extremely likely to see increased risk of clay-related subsidence will increase by a third from 2020 to 2030 and triple by 2050. By 2070, nearly half of London's homes could be at increased risk.</w:t>
      </w:r>
      <w:r/>
    </w:p>
    <w:p>
      <w:pPr>
        <w:pStyle w:val="ListNumber"/>
        <w:spacing w:line="240" w:lineRule="auto"/>
        <w:ind w:left="720"/>
      </w:pPr>
      <w:r/>
      <w:hyperlink r:id="rId12">
        <w:r>
          <w:rPr>
            <w:color w:val="0000EE"/>
            <w:u w:val="single"/>
          </w:rPr>
          <w:t>https://dwfgroup.com/de-de/news-and-insights/insights/2024/10/subsidence-fixing-the-foundations</w:t>
        </w:r>
      </w:hyperlink>
      <w:r>
        <w:t xml:space="preserve"> - DWF Group discusses the increasing risk of clay shrinkage subsidence in the UK, particularly in the south-east of England, where claim volumes have risen significantly. Clay shrinkage subsidence is the leading cause of subsidence in the UK, predominantly focused in London due to highly shrinkable clay soil. In 2018 and 2022, subsidence surge events were declared due to unprecedented hot summers resulting in 23,000 subsidence claims in both years. Claim volumes are expected to rise in London by 57.3% by 2070, with financial implications estimated at around £1.9 billion.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events/previous-events/climate-change-and-subsidence-risks-a-case-study-approach" TargetMode="External"/><Relationship Id="rId10" Type="http://schemas.openxmlformats.org/officeDocument/2006/relationships/hyperlink" Target="https://www.standard.co.uk/news/london/weather-london-heatwaves-climate-change-flooding-rain-drought-subsidence-b1171175.html" TargetMode="External"/><Relationship Id="rId11" Type="http://schemas.openxmlformats.org/officeDocument/2006/relationships/hyperlink" Target="https://news.sky.com/story/climate-change-millions-of-homes-at-risk-of-subsidence-by-2070-warns-british-geological-survey-12310644" TargetMode="External"/><Relationship Id="rId12" Type="http://schemas.openxmlformats.org/officeDocument/2006/relationships/hyperlink" Target="https://dwfgroup.com/de-de/news-and-insights/insights/2024/10/subsidence-fixing-the-foundations" TargetMode="External"/><Relationship Id="rId13" Type="http://schemas.openxmlformats.org/officeDocument/2006/relationships/hyperlink" Target="https://www.theguardian.com/environment/2021/may/19/climate-crisis-to-put-millions-of-british-homes-at-risk-of-subsiding" TargetMode="External"/><Relationship Id="rId14" Type="http://schemas.openxmlformats.org/officeDocument/2006/relationships/hyperlink" Target="https://www.churchofengland.org/about/environment-and-climate-change/towards-net-zero-carbon-case-studies/protecting-church-subsidence" TargetMode="External"/><Relationship Id="rId15" Type="http://schemas.openxmlformats.org/officeDocument/2006/relationships/hyperlink" Target="https://en.wikipedia.org/wiki/St_John_the_Evangelist,_Upper_Norwoo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