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UK’s plans to overhaul immigration policies spark Brexit and EU rights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Reform UK, led by Nigel Farage, has unveiled ambitious plans to overhaul the UK’s immigration and welfare systems, stirring significant debate over the future rights of migrants in Britain. Central to the party’s manifesto is the proposal to scrap the current Indefinite Leave to Remain (ILR) status, replacing it with a renewable five-year work visa that imposes stricter conditions on migrants, including the denial of welfare benefits and restrictions on bringing family dependents. This policy, Reform claims, aims to curb what it terms “endless cheap foreign labour” and could yield savings running into hundreds of billions of pounds.</w:t>
      </w:r>
      <w:r/>
    </w:p>
    <w:p>
      <w:r/>
      <w:r>
        <w:t>According to Farage, the reforms would initially exempt the estimated 4.2 million EU citizens holding settled status—a protection provided under the legally binding Withdrawal Agreement post-Brexit—but would affect over 800,000 non-EU migrants on or approaching ILR. Reform UK’s plan sets a substantially higher income threshold for visa eligibility, potentially rising from £41,700 to around £60,000 annually, effectively limiting entry to higher-earning migrants. However, the precise implications for the migrant population remain unclear, as the salary threshold revision complicates estimates of how many current residents would lose eligibility. Experts warn this could unpredictably affect workforce composition and labour supply.</w:t>
      </w:r>
      <w:r/>
    </w:p>
    <w:p>
      <w:r/>
      <w:r>
        <w:t>The party’s claims of saving £234 billion through these reforms have attracted scepticism and criticism. The figure was derived from a Centre for Policy Studies report based on Office for Budget Responsibility data that has since been challenged. Reform UK insists the savings are likely underestimated, but Labour and other critics describe the proposals as unfunded and unworkable, with Anna Turley, Labour’s immigration spokeswoman, asserting that the plan is “falling apart in real time.” Business leaders also caution the impact on labour shortages, noting that many employers rely on overseas recruitment to fill skill gaps that cannot be met domestically.</w:t>
      </w:r>
      <w:r/>
    </w:p>
    <w:p>
      <w:r/>
      <w:r>
        <w:t>Farage’s proposals have ignited tensions beyond the UK, particularly concerning the rights of EU citizens in Britain and UK nationals residing across Europe. European diplomats have firmly rejected any attempt to downgrade the rights of EU nationals granted settled status under the Withdrawal Agreement. A European diplomat told The Telegraph that reopening negotiations to reduce these protections could “crash relations” and breach Britain’s treaty commitments. The reciprocal nature of the agreement protects UK nationals living in EU countries, a dimension Brussels is keen to uphold.</w:t>
      </w:r>
      <w:r/>
    </w:p>
    <w:p>
      <w:r/>
      <w:r>
        <w:t>Efforts to safeguard EU citizens’ rights have been ongoing, with recent UK government amendments aimed at ensuring those with pre-settled status can access welfare benefits under the EU Charter of Fundamental Rights. These safeguards arose partly from advocacy by groups like The3million, representing EU citizens in the UK, seeking to prevent hardship for those at risk of destitution. Such legal guarantees underline the complexity and sensitivity of altering settled migrant rights without violating international agreements.</w:t>
      </w:r>
      <w:r/>
    </w:p>
    <w:p>
      <w:r/>
      <w:r>
        <w:t>The backdrop to these discussions also includes prior diplomatic strains between the UK and the EU. In 2021, the UK’s decision to downgrade the status of the EU’s ambassador led to the postponement of key bilateral meetings and heightened tensions. The EU warned against measures that would diminish diplomatic immunities and privileges, viewing such actions as inconsistent with the norms accorded to other international delegations globally.</w:t>
      </w:r>
      <w:r/>
    </w:p>
    <w:p>
      <w:r/>
      <w:r>
        <w:t>Reform UK’s hardline stance on immigration reflects growing public concern over record levels of net migration recorded under previous Conservative administrations, which Farage has criticised sharply. Yet, the practicalities of implementing such sweeping changes, alongside the potential economic and diplomatic fallout, remain contentious. The party suggests these reforms would realign the immigration system with what it deems normal global norms, where work visas are time-limited, personal, and without automatic family entry or welfare claims. However, the balance between sovereignty, economic needs, and treaty obligations continues to provoke debate among policymakers and stakeholders.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https://www.express.co.uk/news/uk/2111994/europe-threatens-new-war-farages</w:t>
        </w:r>
      </w:hyperlink>
      <w:r>
        <w:t xml:space="preserve"> - Please view link - unable to able to access data</w:t>
      </w:r>
      <w:r/>
    </w:p>
    <w:p>
      <w:pPr>
        <w:pStyle w:val="ListNumber"/>
        <w:spacing w:line="240" w:lineRule="auto"/>
        <w:ind w:left="720"/>
      </w:pPr>
      <w:r/>
      <w:hyperlink r:id="rId10">
        <w:r>
          <w:rPr>
            <w:color w:val="0000EE"/>
            <w:u w:val="single"/>
          </w:rPr>
          <w:t>https://www.reuters.com/world/uk/farages-reform-pledges-tougher-uk-residency-rules-2025-09-22/</w:t>
        </w:r>
      </w:hyperlink>
      <w:r>
        <w:t xml:space="preserve"> - Reform UK, led by Nigel Farage, has proposed a stringent overhaul of the UK's immigration system, aiming to significantly reduce the number of foreign nationals settling in Britain. The plan includes replacing the current Indefinite Leave to Remain (ILR) system with a renewable five-year work visa, which would prevent holders from accessing welfare benefits or bringing family dependents. Additionally, the proposal seeks to revoke existing ILRs and extend the residency requirement for citizenship eligibility from five to seven years. The policy focuses on admitting high-earning migrants with strong English skills and responds to rising immigration and record asylum applications post-Brexit and COVID-19. Despite holding only five parliamentary seats, Reform UK leads opinion polls with 28% support, surpassing the Labour Party. The government is also considering extending the ILR qualification period from five to ten years. Reform UK's policy director, Zia Yusuf, noted that the shift would cause many to lose settled status, but changes would be phased to allow businesses to transition to British workers. In the year to March 2025, 173,000 people were granted ILR, a sharp increase of 33% from the previous year. (</w:t>
      </w:r>
      <w:hyperlink r:id="rId17">
        <w:r>
          <w:rPr>
            <w:color w:val="0000EE"/>
            <w:u w:val="single"/>
          </w:rPr>
          <w:t>reuters.com</w:t>
        </w:r>
      </w:hyperlink>
      <w:r>
        <w:t>)</w:t>
      </w:r>
      <w:r/>
    </w:p>
    <w:p>
      <w:pPr>
        <w:pStyle w:val="ListNumber"/>
        <w:spacing w:line="240" w:lineRule="auto"/>
        <w:ind w:left="720"/>
      </w:pPr>
      <w:r/>
      <w:hyperlink r:id="rId13">
        <w:r>
          <w:rPr>
            <w:color w:val="0000EE"/>
            <w:u w:val="single"/>
          </w:rPr>
          <w:t>https://the3million.org.uk/news/2025-03-13/one-less-barrier-towards-equal-treatment-eu-citizens-uk</w:t>
        </w:r>
      </w:hyperlink>
      <w:r>
        <w:t xml:space="preserve"> - The3million, an advocacy group for EU citizens in the UK, welcomed the government's introduction of amendment NC31 to the Border Security, Asylum and Immigration Bill. This amendment aims to ensure that individuals with status under the EU Settlement Scheme (EUSS) can rely on the rights and protections in the Withdrawal Agreement for as long as they hold that EUSS status. The group highlighted that this change would allow EU citizens and their family members with pre-settled status, who are at risk of destitution, to access welfare benefits under the EU Charter of Fundamental Rights. Previously, guidance from the Department of Work and Pensions (DWP) stated that only those exercising a Free Movement right on 31 December 2020 were eligible to rely on the EU Charter in this way. (</w:t>
      </w:r>
      <w:hyperlink r:id="rId18">
        <w:r>
          <w:rPr>
            <w:color w:val="0000EE"/>
            <w:u w:val="single"/>
          </w:rPr>
          <w:t>the3million.org.uk</w:t>
        </w:r>
      </w:hyperlink>
      <w:r>
        <w:t>)</w:t>
      </w:r>
      <w:r/>
    </w:p>
    <w:p>
      <w:pPr>
        <w:pStyle w:val="ListNumber"/>
        <w:spacing w:line="240" w:lineRule="auto"/>
        <w:ind w:left="720"/>
      </w:pPr>
      <w:r/>
      <w:hyperlink r:id="rId12">
        <w:r>
          <w:rPr>
            <w:color w:val="0000EE"/>
            <w:u w:val="single"/>
          </w:rPr>
          <w:t>https://www.gov.uk/government/publications/safeguarding-the-position-of-eu-citizens-in-the-uk-and-uk-nationals-living-in-the-eu</w:t>
        </w:r>
      </w:hyperlink>
      <w:r>
        <w:t xml:space="preserve"> - The UK government's publication outlines the rights and protections for EU citizens living in the UK and UK nationals living in the EU following Brexit. It details the voluntary scheme for EU citizens to obtain settled status before the UK's departure, ensuring they can rely on the rights and protections in the Withdrawal Agreement. The document also discusses benefits access, stating that those with settled status will be treated in the same way as comparable UK nationals for benefit purposes, whether in work, studying, or job-seeking. Additionally, it addresses the export of UK benefits to the EU, confirming that existing rules on the rights of EU citizens and UK nationals to export UK benefits to the EU will be protected for those exporting such benefits on the specified date. (</w:t>
      </w:r>
      <w:hyperlink r:id="rId19">
        <w:r>
          <w:rPr>
            <w:color w:val="0000EE"/>
            <w:u w:val="single"/>
          </w:rPr>
          <w:t>gov.uk</w:t>
        </w:r>
      </w:hyperlink>
      <w:r>
        <w:t>)</w:t>
      </w:r>
      <w:r/>
    </w:p>
    <w:p>
      <w:pPr>
        <w:pStyle w:val="ListNumber"/>
        <w:spacing w:line="240" w:lineRule="auto"/>
        <w:ind w:left="720"/>
      </w:pPr>
      <w:r/>
      <w:hyperlink r:id="rId14">
        <w:r>
          <w:rPr>
            <w:color w:val="0000EE"/>
            <w:u w:val="single"/>
          </w:rPr>
          <w:t>https://www.telegraph.co.uk/news/2021/01/21/uk-plans-downgrade-eu-ambassadors-status/</w:t>
        </w:r>
      </w:hyperlink>
      <w:r>
        <w:t xml:space="preserve"> - In January 2021, the UK government planned to downgrade the status of the European Union’s first ambassador to the UK after Brexit, believing the EU should be treated as an international organisation rather than a country. The decision drew strong criticism from Brussels and some Conservative MPs, who branded it 'petty'. The UK government stated that the ambassador would still be afforded similar privileges, such as diplomatic immunity and passports. A senior government source commented that the EU views itself as a state, while the UK believes it is an international organisation. The Foreign, Commonwealth and Development Office continued to engage with the EU on the long-term arrangements for the EU delegation in the UK. (</w:t>
      </w:r>
      <w:hyperlink r:id="rId20">
        <w:r>
          <w:rPr>
            <w:color w:val="0000EE"/>
            <w:u w:val="single"/>
          </w:rPr>
          <w:t>telegraph.co.uk</w:t>
        </w:r>
      </w:hyperlink>
      <w:r>
        <w:t>)</w:t>
      </w:r>
      <w:r/>
    </w:p>
    <w:p>
      <w:pPr>
        <w:pStyle w:val="ListNumber"/>
        <w:spacing w:line="240" w:lineRule="auto"/>
        <w:ind w:left="720"/>
      </w:pPr>
      <w:r/>
      <w:hyperlink r:id="rId15">
        <w:r>
          <w:rPr>
            <w:color w:val="0000EE"/>
            <w:u w:val="single"/>
          </w:rPr>
          <w:t>https://www.theguardian.com/world/2021/jan/28/eu-uk-inaugural-meeting-postponed-after-bloc-ambassadors-status-downgrade</w:t>
        </w:r>
      </w:hyperlink>
      <w:r>
        <w:t xml:space="preserve"> - In January 2021, an inaugural meeting between the UK’s new head of mission to Brussels and senior EU officials was postponed in response to the UK's downgrading of the EU ambassador's status. The UK had refused to grant João Vale de Almeida, the EU’s ambassador to the UK, and his mission the privileges and immunities afforded to diplomats under the Vienna convention. This decision led to tensions, with the EU warning Britain against downgrading the ambassador’s status. The meeting with Michel’s chief aide, Frédéric Bernard, was postponed by the EU as a tit-for-tat move over the long-running dispute. The UK's approach stirred anger in Brussels, as the EU has 142 other delegations around the world, each of which has full diplomatic status. (</w:t>
      </w:r>
      <w:hyperlink r:id="rId21">
        <w:r>
          <w:rPr>
            <w:color w:val="0000EE"/>
            <w:u w:val="single"/>
          </w:rPr>
          <w:t>theguardian.com</w:t>
        </w:r>
      </w:hyperlink>
      <w:r>
        <w:t>)</w:t>
      </w:r>
      <w:r/>
    </w:p>
    <w:p>
      <w:pPr>
        <w:pStyle w:val="ListNumber"/>
        <w:spacing w:line="240" w:lineRule="auto"/>
        <w:ind w:left="720"/>
      </w:pPr>
      <w:r/>
      <w:hyperlink r:id="rId11">
        <w:r>
          <w:rPr>
            <w:color w:val="0000EE"/>
            <w:u w:val="single"/>
          </w:rPr>
          <w:t>https://www.irishnews.com/news/uk/reform-defends-claim-immigration-and-welfare-proposals-will-save-billions-OBIOF3E5WNIXZGX2ANH44BG6WQ/</w:t>
        </w:r>
      </w:hyperlink>
      <w:r>
        <w:t xml:space="preserve"> - Reform UK has defended its use of disputed figures claiming that billions of pounds would be saved by its immigration and welfare plans. The party announced plans to abolish migrant rights to qualify for indefinite leave to remain (ILR), ban anyone who is not a UK citizen from claiming benefits, and force migrants applying for UK citizenship to renounce other citizenship. Party leader Nigel Farage stated that savings would be 'considerably larger' than the £230 billion previously suggested by the Centre for Policy Studies (CPS), despite the think tank having since said the figure should no longer be used. The policy would affect an estimated 800,000 people eligible to apply in coming years after arriving between 2020 and 2024. Reform acknowledged timing challenges, as many migrants from the post-2019 period could qualify for ILR before the next election. (</w:t>
      </w:r>
      <w:hyperlink r:id="rId22">
        <w:r>
          <w:rPr>
            <w:color w:val="0000EE"/>
            <w:u w:val="single"/>
          </w:rPr>
          <w:t>irishnews.com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1994/europe-threatens-new-war-farages" TargetMode="External"/><Relationship Id="rId10" Type="http://schemas.openxmlformats.org/officeDocument/2006/relationships/hyperlink" Target="https://www.reuters.com/world/uk/farages-reform-pledges-tougher-uk-residency-rules-2025-09-22/" TargetMode="External"/><Relationship Id="rId11" Type="http://schemas.openxmlformats.org/officeDocument/2006/relationships/hyperlink" Target="https://www.irishnews.com/news/uk/reform-defends-claim-immigration-and-welfare-proposals-will-save-billions-OBIOF3E5WNIXZGX2ANH44BG6WQ/" TargetMode="External"/><Relationship Id="rId12" Type="http://schemas.openxmlformats.org/officeDocument/2006/relationships/hyperlink" Target="https://www.gov.uk/government/publications/safeguarding-the-position-of-eu-citizens-in-the-uk-and-uk-nationals-living-in-the-eu" TargetMode="External"/><Relationship Id="rId13" Type="http://schemas.openxmlformats.org/officeDocument/2006/relationships/hyperlink" Target="https://the3million.org.uk/news/2025-03-13/one-less-barrier-towards-equal-treatment-eu-citizens-uk" TargetMode="External"/><Relationship Id="rId14" Type="http://schemas.openxmlformats.org/officeDocument/2006/relationships/hyperlink" Target="https://www.telegraph.co.uk/news/2021/01/21/uk-plans-downgrade-eu-ambassadors-status/" TargetMode="External"/><Relationship Id="rId15" Type="http://schemas.openxmlformats.org/officeDocument/2006/relationships/hyperlink" Target="https://www.theguardian.com/world/2021/jan/28/eu-uk-inaugural-meeting-postponed-after-bloc-ambassadors-status-downgrade"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farages-reform-pledges-tougher-uk-residency-rules-2025-09-22/?utm_source=openai" TargetMode="External"/><Relationship Id="rId18" Type="http://schemas.openxmlformats.org/officeDocument/2006/relationships/hyperlink" Target="https://the3million.org.uk/news/2025-03-13/one-less-barrier-towards-equal-treatment-eu-citizens-uk?utm_source=openai" TargetMode="External"/><Relationship Id="rId19" Type="http://schemas.openxmlformats.org/officeDocument/2006/relationships/hyperlink" Target="https://www.gov.uk/government/publications/safeguarding-the-position-of-eu-citizens-in-the-uk-and-uk-nationals-in-the-eu/the-united-kingdoms-exit-from-the-european-union-safeguarding-the-position-of-eu-citizens-living-in-the-uk-and-uk-nationals-living-in-the-eu?utm_source=openai" TargetMode="External"/><Relationship Id="rId20" Type="http://schemas.openxmlformats.org/officeDocument/2006/relationships/hyperlink" Target="https://www.telegraph.co.uk/news/2021/01/21/uk-plans-downgrade-eu-ambassadors-status/?utm_source=openai" TargetMode="External"/><Relationship Id="rId21" Type="http://schemas.openxmlformats.org/officeDocument/2006/relationships/hyperlink" Target="https://www.theguardian.com/world/2021/jan/28/eu-uk-inaugural-meeting-postponed-after-bloc-ambassadors-status-downgrade?utm_source=openai" TargetMode="External"/><Relationship Id="rId22" Type="http://schemas.openxmlformats.org/officeDocument/2006/relationships/hyperlink" Target="https://www.irishnews.com/news/uk/reform-defends-claim-immigration-and-welfare-proposals-will-save-billions-OBIOF3E5WNIXZGX2ANH44BG6WQ/?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