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U.S.-UK transatlantic taskforce aims to reshape cryptocurrency regulation and boost cross-border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formation of the Transatlantic Taskforce for Markets of the Future represents a pivotal advancement in U.S.-UK cooperation on cryptocurrency regulation. This initiative is designed to harmonize and streamline regulatory frameworks between the two financial powerhouses, with an eye toward easing barriers that have historically impeded seamless cross-border investment flows in digital assets such as Bitcoin (BTC) and Ethereum (ETH). According to announcements from both governments, the taskforce aims to deliver a comprehensive report within 180 days detailing collaboration strategies. This new alliance could significantly alter the landscape for traders and institutional investors by fostering regulatory clarity—a factor often linked with enhanced market stability and increased trading volumes.</w:t>
      </w:r>
      <w:r/>
    </w:p>
    <w:p>
      <w:r/>
      <w:r>
        <w:t>The significance of regulatory harmony cannot be overstated in the context of cryptocurrency markets. Past experiences show that clear and favourable crypto policy announcements tend to trigger substantial bullish market rallies, sometimes seeing BTC prices surge by double-digit percentages shortly after. This collaboration may not only ease friction in cross-border investments but also pave the way for greater institutional adoption of crypto assets. Enhanced cooperation might translate into more fluid capital movement, with increased trading activity in major pairs such as BTC/USD and ETH/GBP. It may also spur further regulatory approvals for investment products like Bitcoin exchange-traded funds (ETFs), which serve as accessible instruments for retail investors and help stabilise long-term price trends. Crypto market experts suggest monitoring on-chain activity and exchange volumes to anticipate potential price breakouts, while also keeping an eye on alternative tokens tied to decentralized finance (DeFi) protocols that could benefit from transatlantic capital inflows.</w:t>
      </w:r>
      <w:r/>
    </w:p>
    <w:p>
      <w:r/>
      <w:r>
        <w:t>Institutional investors stand to gain considerably under this new cooperative framework. The easing of regulatory hurdles is likely to encourage hedge funds and venture capitalists to engage in cross-Atlantic arbitrage strategies, which until now have been complicated by divergent regulatory environments. Industry analysts note that price inefficiencies between U.S. and U.K. markets for certain tokens like Solana (SOL) and Cardano (ADA) might be reduced, leading to more efficient market pricing. U.K.-based exchanges could experience heightened trading volumes, particularly in GBP-denominated crypto pairs. The taskforce’s emphasis on future markets also suggests a strategic effort to manage broader geopolitical risks proactively, even as such factors remain unpredictable. From a broader financial market perspective, there is an anticipation that tech-heavy indices like Nasdaq could feel a positive knock-on effect, particularly companies with blockchain and AI integration in their operations. Tokens utilising AI for decentralized computing, such as Fetch.AI (FET) and Render Token (RNDR), may attract increased investment interest as regulatory clarity boosts venture funding confidence.</w:t>
      </w:r>
      <w:r/>
    </w:p>
    <w:p>
      <w:r/>
      <w:r>
        <w:t>This initiative complements previous moves by U.S. regulators, including the establishment of a domestic cryptocurrency task force by the Securities and Exchange Commission (SEC), which aims to clarify regulatory guidelines and improve the path to registration and disclosure frameworks for crypto assets. Meanwhile, the U.K.’s Financial Conduct Authority (FCA) has proposed selective regulatory exemptions for crypto firms to make the country a more competitive hub while maintaining minimum consumer protections. This bilateral effort reflects a broader shift towards favouring regulatory frameworks that prioritise innovation while managing risk—contrasting with the European Union’s approach of creating new, often more prescriptive rules.</w:t>
      </w:r>
      <w:r/>
    </w:p>
    <w:p>
      <w:r/>
      <w:r>
        <w:t>In practical terms, traders and investors are advised to employ a balanced strategy combining fundamental insights from regulatory developments with technical indicators such as relative strength index (RSI) and moving averages. Diversifying with stablecoin pairs could mitigate volatility amid ongoing regulatory transitions. The collaboration between the U.S. and U.K. could set a global precedent, encouraging other jurisdictions to align standards and potentially facilitate hybrid investment vehicles that blend digital asset holdings with traditional financial markets. If the taskforce’s recommendations progress smoothly, the long-term outlook for cryptocurrencies points to sustained growth with the possibility of new all-time highs in major digital assets.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https://blockchain.news/flashnews/u-s-uk-form-transatlantic-taskforce-to-align-crypto-regulation-and-ease-cross-border-investment-what-traders-should-watch-for-btc-and-eth</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https://www.reuters.com/sustainability/boards-policy-regulation/uk-us-smooth-capital-markets-access-crypto-cooperation-2025-09-22/</w:t>
        </w:r>
      </w:hyperlink>
      <w:r>
        <w:t xml:space="preserve"> - The UK and US have established the Transatlantic Taskforce for Markets of the Future to reduce regulatory barriers for businesses accessing capital markets and enhance cooperation on cryptocurrency regulation. The taskforce, co-chaired by finance ministry officials from both nations, aims to deliver a report within 180 days outlining collaboration strategies and exploring long-term solutions, including developments in wholesale digital markets. This initiative follows the UK's efforts to harmonize its crypto regulatory framework with that of the US, favouring existing regulations over the EU’s approach of new rule creation.</w:t>
      </w:r>
      <w:r/>
    </w:p>
    <w:p>
      <w:pPr>
        <w:pStyle w:val="ListNumber"/>
        <w:spacing w:line="240" w:lineRule="auto"/>
        <w:ind w:left="720"/>
      </w:pPr>
      <w:r/>
      <w:hyperlink r:id="rId11">
        <w:r>
          <w:rPr>
            <w:color w:val="0000EE"/>
            <w:u w:val="single"/>
          </w:rPr>
          <w:t>https://www.gov.uk/government/news/boosting-collaboration-between-uk-and-us-financial-systems-to-drive-innovation-and-growth-in-global-markets</w:t>
        </w:r>
      </w:hyperlink>
      <w:r>
        <w:t xml:space="preserve"> - The UK and US have launched the Transatlantic Taskforce for Markets of the Future to enhance collaboration on capital markets, digital assets, and other innovative financial activities. The taskforce will report back within 180 days on recommendations to improve links between capital markets and explore options for short-to-medium term collaboration on digital assets. The initiative aims to strengthen the historic connection between the two financial hubs and drive innovation and growth in global markets.</w:t>
      </w:r>
      <w:r/>
    </w:p>
    <w:p>
      <w:pPr>
        <w:pStyle w:val="ListNumber"/>
        <w:spacing w:line="240" w:lineRule="auto"/>
        <w:ind w:left="720"/>
      </w:pPr>
      <w:r/>
      <w:hyperlink r:id="rId12">
        <w:r>
          <w:rPr>
            <w:color w:val="0000EE"/>
            <w:u w:val="single"/>
          </w:rPr>
          <w:t>https://www.pymnts.com/cryptocurrency/2025/us-and-uk-team-to-explore-digital-asset-collaborations/</w:t>
        </w:r>
      </w:hyperlink>
      <w:r>
        <w:t xml:space="preserve"> - The US and UK have established the Transatlantic Taskforce for Markets of the Future to explore partnerships on capital markets and digital assets regulation. The taskforce will look into options for short-to-medium term collaboration on digital assets while legislation and regulatory regimes are still developing, along with potential for longer-term partnerships and opportunities for wholesale digital markets innovation. The initiative aims to bolster the deep and historic connection between the world’s leading financial hubs.</w:t>
      </w:r>
      <w:r/>
    </w:p>
    <w:p>
      <w:pPr>
        <w:pStyle w:val="ListNumber"/>
        <w:spacing w:line="240" w:lineRule="auto"/>
        <w:ind w:left="720"/>
      </w:pPr>
      <w:r/>
      <w:hyperlink r:id="rId14">
        <w:r>
          <w:rPr>
            <w:color w:val="0000EE"/>
            <w:u w:val="single"/>
          </w:rPr>
          <w:t>https://www.reuters.com/technology/us-sec-forms-cryptocurrency-task-force-2025-01-21/</w:t>
        </w:r>
      </w:hyperlink>
      <w:r>
        <w:t xml:space="preserve"> - The U.S. Securities and Exchange Commission (SEC) has established a task force to develop a regulatory framework for crypto assets, marking a significant move by President Donald Trump's administration to overhaul crypto policy. The task force, led by acting SEC Chair Mark Uyeda and Commissioner Hester Peirce, aims to clarify regulatory guidelines, improve paths to registration, craft disclosure frameworks, and efficiently use enforcement resources. The initiative signals the new administration's commitment to supporting crypto adoption and coordinating with other federal, state, and international regulatory agencies.</w:t>
      </w:r>
      <w:r/>
    </w:p>
    <w:p>
      <w:pPr>
        <w:pStyle w:val="ListNumber"/>
        <w:spacing w:line="240" w:lineRule="auto"/>
        <w:ind w:left="720"/>
      </w:pPr>
      <w:r/>
      <w:hyperlink r:id="rId15">
        <w:r>
          <w:rPr>
            <w:color w:val="0000EE"/>
            <w:u w:val="single"/>
          </w:rPr>
          <w:t>https://www.reuters.com/sustainability/boards-policy-regulation/uk-regulator-proposes-exempting-crypto-firms-integrity-other-rules-2025-09-17/</w:t>
        </w:r>
      </w:hyperlink>
      <w:r>
        <w:t xml:space="preserve"> - The UK's Financial Conduct Authority (FCA) has proposed exempting crypto firms from certain key regulatory principles that are standard for other financial services companies. These exemptions would cover requirements for firms to act with integrity, skill, care, diligence, and prioritize customer interests. The proposal is part of a broader initiative to make the UK more competitive in the global crypto market and follows Britain's commitment to aligning its digital asset policy with the U.S.'s more lenient approach. Despite acknowledging the high-risk nature of crypto assets, the FCA aims to maintain minimum standards to protect consumers from poor business conduct.</w:t>
      </w:r>
      <w:r/>
    </w:p>
    <w:p>
      <w:pPr>
        <w:pStyle w:val="ListNumber"/>
        <w:spacing w:line="240" w:lineRule="auto"/>
        <w:ind w:left="720"/>
      </w:pPr>
      <w:r/>
      <w:hyperlink r:id="rId13">
        <w:r>
          <w:rPr>
            <w:color w:val="0000EE"/>
            <w:u w:val="single"/>
          </w:rPr>
          <w:t>https://www.cnbc.com/2025/04/29/uk-announces-draft-rules-for-crypto-industry-us-collaboration.html</w:t>
        </w:r>
      </w:hyperlink>
      <w:r>
        <w:t xml:space="preserve"> - The UK has published draft legislation for the cryptocurrency industry, aiming to create a comprehensive regulatory regime for crypto assets. The rules will bring crypto exchanges, dealers, and agents into the regulatory fold, 'cracking down on bad actors while supporting legitimate innovation.' The UK plans to deepen regulatory cooperation with the U.S. to boost 'responsible' adoption of digital assets, reflecting a commitment to harmonize its crypto regulatory framework with that of the 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u-s-uk-form-transatlantic-taskforce-to-align-crypto-regulation-and-ease-cross-border-investment-what-traders-should-watch-for-btc-and-eth" TargetMode="External"/><Relationship Id="rId10" Type="http://schemas.openxmlformats.org/officeDocument/2006/relationships/hyperlink" Target="https://www.reuters.com/sustainability/boards-policy-regulation/uk-us-smooth-capital-markets-access-crypto-cooperation-2025-09-22/" TargetMode="External"/><Relationship Id="rId11" Type="http://schemas.openxmlformats.org/officeDocument/2006/relationships/hyperlink" Target="https://www.gov.uk/government/news/boosting-collaboration-between-uk-and-us-financial-systems-to-drive-innovation-and-growth-in-global-markets" TargetMode="External"/><Relationship Id="rId12" Type="http://schemas.openxmlformats.org/officeDocument/2006/relationships/hyperlink" Target="https://www.pymnts.com/cryptocurrency/2025/us-and-uk-team-to-explore-digital-asset-collaborations/" TargetMode="External"/><Relationship Id="rId13" Type="http://schemas.openxmlformats.org/officeDocument/2006/relationships/hyperlink" Target="https://www.cnbc.com/2025/04/29/uk-announces-draft-rules-for-crypto-industry-us-collaboration.html" TargetMode="External"/><Relationship Id="rId14" Type="http://schemas.openxmlformats.org/officeDocument/2006/relationships/hyperlink" Target="https://www.reuters.com/technology/us-sec-forms-cryptocurrency-task-force-2025-01-21/" TargetMode="External"/><Relationship Id="rId15" Type="http://schemas.openxmlformats.org/officeDocument/2006/relationships/hyperlink" Target="https://www.reuters.com/sustainability/boards-policy-regulation/uk-regulator-proposes-exempting-crypto-firms-integrity-other-rules-2025-09-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