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LSE lecture underscores China's strategic pivot in response to escalating US tariffs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special lecture held at the London School of Economics and Political Science (LSE) highlighted the strategic transformation underway in China's economic policy and its broader global implications. Zhu Min, former deputy managing director of the International Monetary Fund (IMF), elaborated on how rising external uncertainties, particularly the U.S.-initiated tariff war, have influenced China’s economic trajectory. He explained that the increased tariffs not only raised the cost of Chinese goods in the U.S. market but also negatively impacted the American economy and globally destabilised supply chains. According to Zhu, China is responding by pivoting towards expanding domestic demand, fostering technological innovation, and accelerating green transformation—moves he characterised as both necessary responses to current challenges and pathways toward sustainable, high-quality growth. The lecture was co-hosted by the Grantham Research Institute on Climate Change and the Environment alongside the Global School of Sustainability at LSE.</w:t>
      </w:r>
      <w:r/>
    </w:p>
    <w:p>
      <w:r/>
      <w:r>
        <w:t>The lecture occurred against the backdrop of intense trade tensions marked by U.S. tariffs that have reached historically high levels. The Organisation for Economic Co-operation and Development (OECD) recently reported that the effective U.S. tariff rate on imports has climbed to 19.5%, the highest since 1933. While global economic growth has shown resilience, the OECD cautioned that the full effects of these tariffs have yet to materialise and could eventually suppress trade and investment. Similarly, the IMF has significantly downgraded its global growth forecasts for 2025 and 2026 partly due to these tariffs, now expecting growth rates of 2.8% and 3% respectively, reflecting the strain that such protectionist measures impose on global economic dynamics. Inflationary pressures are also anticipated to remain elevated, slowing the pace of decline expected in recent forecasts, especially within the U.S. and other advanced economies.</w:t>
      </w:r>
      <w:r/>
    </w:p>
    <w:p>
      <w:r/>
      <w:r>
        <w:t>China has voiced strong criticism over the U.S. trade policies, with Pan Gongsheng, Governor of the People's Bank of China, condemning the recent use of tariffs as violations of international norms that destabilise global markets. These actions have been described as undermining the rules-based multilateral governance system and impeding global economic stability. Although China has recently exempted some U.S. imports from these tariffs, Beijing dismissed claims of ongoing formal negotiations, reflecting the continued tension between the two largest economies. The IMF has warned that retaliatory tariffs could exacerbate economic risks in Asia, a vital engine for global growth, by increasing costs and disrupting supply chains. This could in turn hinder export-led economies and elevate inflationary risks in the U.S.</w:t>
      </w:r>
      <w:r/>
    </w:p>
    <w:p>
      <w:r/>
      <w:r>
        <w:t>Nicholas Stern, chairman of the Grantham Research Institute, stressed the global significance of China’s forthcoming 15th Five-Year Plan, highlighting China’s role as the world’s largest developing economy and a leading force in technological innovation. According to Stern, the country’s strategic choices and the delivery of its policy commitments will have far-reaching global impacts.</w:t>
      </w:r>
      <w:r/>
    </w:p>
    <w:p>
      <w:r/>
      <w:r>
        <w:t>This lecture was part of a broader visit by a delegation of Chinese economists to the United Kingdom and Sweden. The delegation plans to engage with leading academic institutions and influential media outlets in a series of discussions aimed at fostering deeper mutual understanding amid ongoing global economic uncertainty.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5">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https://www.chinadaily.com.cn/a/202509/26/WS68d5ff82a3108622abca31c9.html</w:t>
        </w:r>
      </w:hyperlink>
      <w:r>
        <w:t xml:space="preserve"> - Please view link - unable to able to access data</w:t>
      </w:r>
      <w:r/>
    </w:p>
    <w:p>
      <w:pPr>
        <w:pStyle w:val="ListNumber"/>
        <w:spacing w:line="240" w:lineRule="auto"/>
        <w:ind w:left="720"/>
      </w:pPr>
      <w:r/>
      <w:hyperlink r:id="rId10">
        <w:r>
          <w:rPr>
            <w:color w:val="0000EE"/>
            <w:u w:val="single"/>
          </w:rPr>
          <w:t>https://www.reuters.com/world/china/oecd-says-full-brunt-us-tariff-shock-yet-come-growth-holds-up-2025-09-23/</w:t>
        </w:r>
      </w:hyperlink>
      <w:r>
        <w:t xml:space="preserve"> - The Organisation for Economic Co-operation and Development (OECD) has reported that while global economic growth remains resilient, the full impact of increased U.S. tariffs is yet to be realised. The effective U.S. tariff rate on imports has risen to 19.5%, the highest since 1933. Despite this, the OECD has revised its 2025 global growth forecast upwards to 3.2% from 2.9% in June, but maintains its 2026 growth forecast at 2.9%, anticipating that tariffs will eventually weigh on trade and investment.</w:t>
      </w:r>
      <w:r/>
    </w:p>
    <w:p>
      <w:pPr>
        <w:pStyle w:val="ListNumber"/>
        <w:spacing w:line="240" w:lineRule="auto"/>
        <w:ind w:left="720"/>
      </w:pPr>
      <w:r/>
      <w:hyperlink r:id="rId14">
        <w:r>
          <w:rPr>
            <w:color w:val="0000EE"/>
            <w:u w:val="single"/>
          </w:rPr>
          <w:t>https://www.reuters.com/world/china/china-criticizes-us-recent-abuse-tariffs-2025-04-25/</w:t>
        </w:r>
      </w:hyperlink>
      <w:r>
        <w:t xml:space="preserve"> - Pan Gongsheng, Governor of the People's Bank of China, has criticised the United States for its recent use of tariffs, accusing it of violating international norms and destabilising global markets. He described U.S. tariffs as a blow to the rules-based multilateral governance system and global economic stability. While China has recently exempted some U.S. imports from tariffs, Beijing dismissed President Trump's claim that formal negotiations are underway.</w:t>
      </w:r>
      <w:r/>
    </w:p>
    <w:p>
      <w:pPr>
        <w:pStyle w:val="ListNumber"/>
        <w:spacing w:line="240" w:lineRule="auto"/>
        <w:ind w:left="720"/>
      </w:pPr>
      <w:r/>
      <w:hyperlink r:id="rId11">
        <w:r>
          <w:rPr>
            <w:color w:val="0000EE"/>
            <w:u w:val="single"/>
          </w:rPr>
          <w:t>https://www.reuters.com/business/imf-cuts-growth-forecasts-most-countries-wake-century-high-us-tariffs-2025-04-22/</w:t>
        </w:r>
      </w:hyperlink>
      <w:r>
        <w:t xml:space="preserve"> - The International Monetary Fund (IMF) has significantly revised its global economic forecast for 2025 and 2026 due to the adverse effects of U.S. tariffs that have reached century-high levels under President Donald Trump. Global growth expectations were cut by 0.5 percentage points to 2.8% for 2025 and by 0.3 points to 3% for 2026. Inflation is anticipated to decline more slowly than previously forecasted, with notable increases in the U.S. and other advanced economies.</w:t>
      </w:r>
      <w:r/>
    </w:p>
    <w:p>
      <w:pPr>
        <w:pStyle w:val="ListNumber"/>
        <w:spacing w:line="240" w:lineRule="auto"/>
        <w:ind w:left="720"/>
      </w:pPr>
      <w:r/>
      <w:hyperlink r:id="rId15">
        <w:r>
          <w:rPr>
            <w:color w:val="0000EE"/>
            <w:u w:val="single"/>
          </w:rPr>
          <w:t>https://www.reuters.com/markets/imf-warns-asia-retaliatory-tariffs-could-undermine-growth-2024-11-19/</w:t>
        </w:r>
      </w:hyperlink>
      <w:r>
        <w:t xml:space="preserve"> - The International Monetary Fund (IMF) has expressed concerns that retaliatory tariffs could undermine Asia's economic prospects by increasing costs and disrupting supply chains, despite the region's status as a crucial driver of global economic growth. The warning follows U.S. President-elect Donald Trump's plan to impose a 60% tariff on Chinese goods and other tariffs on imports, which could impede global trade, hurt exporting nations' growth, and raise U.S. inflation.</w:t>
      </w:r>
      <w:r/>
    </w:p>
    <w:p>
      <w:pPr>
        <w:pStyle w:val="ListNumber"/>
        <w:spacing w:line="240" w:lineRule="auto"/>
        <w:ind w:left="720"/>
      </w:pPr>
      <w:r/>
      <w:hyperlink r:id="rId12">
        <w:r>
          <w:rPr>
            <w:color w:val="0000EE"/>
            <w:u w:val="single"/>
          </w:rPr>
          <w:t>https://apnews.com/article/d15febaaaab65c7df8538cce170231eb</w:t>
        </w:r>
      </w:hyperlink>
      <w:r>
        <w:t xml:space="preserve"> - The International Monetary Fund (IMF) has warned that rising U.S. tariffs, particularly under the Trump administration’s recent trade policies, are expected to weaken global economic growth and increase inflation in 2025. While IMF Managing Director Kristalina Georgieva emphasised that these measures will not trigger a global recession, she noted that they have intensified economic uncertainty and disrupted global financial markets, especially in the U.S.</w:t>
      </w:r>
      <w:r/>
    </w:p>
    <w:p>
      <w:pPr>
        <w:pStyle w:val="ListNumber"/>
        <w:spacing w:line="240" w:lineRule="auto"/>
        <w:ind w:left="720"/>
      </w:pPr>
      <w:r/>
      <w:hyperlink r:id="rId13">
        <w:r>
          <w:rPr>
            <w:color w:val="0000EE"/>
            <w:u w:val="single"/>
          </w:rPr>
          <w:t>https://apnews.com/article/5ec37492c9fac499923c094776b87552</w:t>
        </w:r>
      </w:hyperlink>
      <w:r>
        <w:t xml:space="preserve"> - The International Monetary Fund (IMF) has lowered its economic growth forecasts due to the repercussions of President Donald Trump’s widespread tariffs and the resulting uncertainty. Global growth is now projected at just 2.8% for 2025 and 3% for 2026, down from earlier estimates of 3.3%. The U.S. economy is expected to grow only 1.8% this year, a significant drop from previous predictions, while China’s growth forecast is lowered to 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inadaily.com.cn/a/202509/26/WS68d5ff82a3108622abca31c9.html" TargetMode="External"/><Relationship Id="rId10" Type="http://schemas.openxmlformats.org/officeDocument/2006/relationships/hyperlink" Target="https://www.reuters.com/world/china/oecd-says-full-brunt-us-tariff-shock-yet-come-growth-holds-up-2025-09-23/" TargetMode="External"/><Relationship Id="rId11" Type="http://schemas.openxmlformats.org/officeDocument/2006/relationships/hyperlink" Target="https://www.reuters.com/business/imf-cuts-growth-forecasts-most-countries-wake-century-high-us-tariffs-2025-04-22/" TargetMode="External"/><Relationship Id="rId12" Type="http://schemas.openxmlformats.org/officeDocument/2006/relationships/hyperlink" Target="https://apnews.com/article/d15febaaaab65c7df8538cce170231eb" TargetMode="External"/><Relationship Id="rId13" Type="http://schemas.openxmlformats.org/officeDocument/2006/relationships/hyperlink" Target="https://apnews.com/article/5ec37492c9fac499923c094776b87552" TargetMode="External"/><Relationship Id="rId14" Type="http://schemas.openxmlformats.org/officeDocument/2006/relationships/hyperlink" Target="https://www.reuters.com/world/china/china-criticizes-us-recent-abuse-tariffs-2025-04-25/" TargetMode="External"/><Relationship Id="rId15" Type="http://schemas.openxmlformats.org/officeDocument/2006/relationships/hyperlink" Target="https://www.reuters.com/markets/imf-warns-asia-retaliatory-tariffs-could-undermine-growth-2024-11-1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