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dollar rebounds as market resilience masks escalating risks of prolonged shutdown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US dollar reversed its recent downward trend, gaining for the first time in five sessions despite the ongoing partial shutdown of the US government. Financial markets have generally remained resilient amid the shutdown, with major US equity indices such as the Dow Jones, S&amp;P 500, and Nasdaq reaching new record highs. The dollar's rebound followed a dip to one-week lows, reflecting cautious optimism despite the uncertainty surrounding US economic data releases. The shutdown has delayed the monthly US jobs report, a key indicator for market participants and Federal Reserve policy decisions. In the foreign exchange markets, most currencies weakened against the dollar, with the euro and British pound slipping by around 0.2-0.3%, while the yen edged up slightly.</w:t>
      </w:r>
      <w:r/>
    </w:p>
    <w:p>
      <w:r/>
      <w:r>
        <w:t>This government shutdown, which commenced on October 1, 2025, marks the 15th since 1981 but is notably distinct in its potential economic impact. Analysts and economists warn that, unlike previous disruptions that had limited consequences, this event risks deeper economic harm. The difference lies partly in the administration’s unprecedented threat to make permanent cuts to thousands of federal jobs, rather than simply furloughing workers temporarily. Estimates suggest that a continued shutdown could reduce US GDP growth by 0.1 to 0.2 percentage points per week, with a quarter-long closure possibly slashing fourth-quarter GDP by as much as 2.4 points. This threatens to weaken consumer confidence and complicate the Federal Reserve’s policy outlook amid a fragile labor market and slower job growth.</w:t>
      </w:r>
      <w:r/>
    </w:p>
    <w:p>
      <w:r/>
      <w:r>
        <w:t>Adding to market uncertainty is the halt of vital economic data releases, including the September employment report. This void has increased reliance on private data sources such as ADP’s private payrolls report, which recently showed a decline. The Fed is widely expected to cut interest rates by 25 basis points at its October meeting in response to these mounting headwinds. Currency markets have responded accordingly; while the dollar strengthened modestly overnight against the yen and yuan, it hit a one-week low earlier amid concerns about the shutdown’s duration. Gold prices, meanwhile, surged to a record high before settling slightly lower, as investors sought safety amid faltering economic signals.</w:t>
      </w:r>
      <w:r/>
    </w:p>
    <w:p>
      <w:r/>
      <w:r>
        <w:t>Regionally, the Australian dollar has eased somewhat following warnings from the Reserve Bank of Australia about rising global financial risks that could exacerbate domestic vulnerabilities. Although Australia’s financial system remains resilient with strong employment and rising household incomes supporting loan stability, the central bank cautioned that major shocks abroad could have knock-on effects. The AUD/USD pair has shown downward pressure but maintains some upward momentum above key moving averages. Similarly, the New Zealand dollar has remained steady amid mixed economic conditions.</w:t>
      </w:r>
      <w:r/>
    </w:p>
    <w:p>
      <w:r/>
      <w:r>
        <w:t>In Asia, the US government shutdown has notably impacted currency pairs tied to Singapore, with USD/SGD breaking below its 100-day moving average, signaling increased vulnerability. Market watchers are attentive to technical support levels where dollar buying might resume.</w:t>
      </w:r>
      <w:r/>
    </w:p>
    <w:p>
      <w:r/>
      <w:r>
        <w:t>Despite the shutdown's palpable risks, global markets have exhibited a degree of buoyancy. The MSCI global stock index advanced modestly, buoyed by record highs in European equities and optimism surrounding technological partnerships in Asia, notably involving South Korean firms Samsung and SK Hynix with OpenAI. Expectations of imminent Federal Reserve rate cuts continue to underpin market sentiment, even as investors grapple with limited official economic data due to the shutdown. Oil prices, in contrast, have declined amid oversupply concerns and potential increases in OPEC+ production.</w:t>
      </w:r>
      <w:r/>
    </w:p>
    <w:p>
      <w:r/>
      <w:r>
        <w:t>Amid these turbulent economic headwinds, the prolonged US shutdown’s broader impact also reverberates in emerging markets. Argentina’s bond market, for instance, remains jittery amid uncertainty over US financial support linked to the shutdown and domestic structural reforms. This highlights how the US political impasse extends risks globally, affecting countries reliant on stable capital flows and US economic confidence.</w:t>
      </w:r>
      <w:r/>
    </w:p>
    <w:p>
      <w:r/>
      <w:r>
        <w:t>In summary, while the US dollar’s recent uptick and resilient equities suggest markets are not yet in panic mode, the underlying economic risks posed by the ongoing government shutdown are significant. Prolonged disruptions may weigh on growth and complicate Federal Reserve policy, potentially leading to more accommodative monetary measures. Investors remain alert to developments, including the eventual resolution of the shutdown, forthcoming employment data releases, and the Fed’s policy decisions as key determinants of market direction in the coming weeks.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12">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4">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7 – </w:t>
      </w:r>
      <w:hyperlink r:id="rId15">
        <w:r>
          <w:rPr>
            <w:color w:val="0000EE"/>
            <w:u w:val="single"/>
          </w:rPr>
          <w:t>[5]</w:t>
        </w:r>
      </w:hyperlink>
      <w:r>
        <w:t xml:space="preserve"> </w:t>
      </w:r>
      <w:r/>
    </w:p>
    <w:p>
      <w:pPr>
        <w:pStyle w:val="ListBullet"/>
        <w:spacing w:line="240" w:lineRule="auto"/>
        <w:ind w:left="720"/>
      </w:pPr>
      <w:r/>
      <w:r>
        <w:t xml:space="preserve">Paragraph 8 – </w:t>
      </w:r>
      <w:hyperlink r:id="rId12">
        <w:r>
          <w:rPr>
            <w:color w:val="0000EE"/>
            <w:u w:val="single"/>
          </w:rPr>
          <w:t>[2]</w:t>
        </w:r>
      </w:hyperlink>
      <w:r>
        <w:t xml:space="preserve">, </w:t>
      </w:r>
      <w:hyperlink r:id="rId13">
        <w:r>
          <w:rPr>
            <w:color w:val="0000EE"/>
            <w:u w:val="single"/>
          </w:rPr>
          <w:t>[6]</w:t>
        </w:r>
      </w:hyperlink>
      <w:r>
        <w:t xml:space="preserve">, </w:t>
      </w:r>
      <w:hyperlink r:id="rId10">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https://convera.com/blog/currency-news/usd-gains-amid-us-government-shutdown/</w:t>
        </w:r>
      </w:hyperlink>
      <w:r>
        <w:t xml:space="preserve"> - Please view link - unable to able to access data</w:t>
      </w:r>
      <w:r/>
    </w:p>
    <w:p>
      <w:pPr>
        <w:pStyle w:val="ListNumber"/>
        <w:spacing w:line="240" w:lineRule="auto"/>
        <w:ind w:left="720"/>
      </w:pPr>
      <w:r/>
      <w:hyperlink r:id="rId12">
        <w:r>
          <w:rPr>
            <w:color w:val="0000EE"/>
            <w:u w:val="single"/>
          </w:rPr>
          <w:t>https://www.reuters.com/business/prolonged-us-government-shutdown-could-raise-market-risks-2025-10-02/</w:t>
        </w:r>
      </w:hyperlink>
      <w:r>
        <w:t xml:space="preserve"> - A prolonged U.S. government shutdown, which has now begun, may significantly impact financial markets, economic growth, and Federal Reserve policy. While past shutdowns had limited market effects, analysts warn that this instance could be more harmful due to current economic vulnerabilities, including a recent U.S. credit rating downgrade and ongoing trade tensions. Extended shutdowns can delay economic data releases, complicating the Federal Reserve's rate decisions, especially with its next meeting approaching. The loss of this data could force greater reliance on private alternatives like the ADP employment report. Analysts from Oxford Economics estimate that each week of partial shutdown could reduce GDP growth by 0.1–0.2 percentage points, and a quarter-long closure could slash Q4 GDP by up to 2.4 points. Market sentiment, particularly consumer confidence, could also decline, echoing the 2018-2019 shutdown. While short-term impacts may be reversible, a prolonged stalemate could increase market risks, push the Fed toward a more accommodative stance, and raise concerns among global investors about U.S. fiscal health.</w:t>
      </w:r>
      <w:r/>
    </w:p>
    <w:p>
      <w:pPr>
        <w:pStyle w:val="ListNumber"/>
        <w:spacing w:line="240" w:lineRule="auto"/>
        <w:ind w:left="720"/>
      </w:pPr>
      <w:r/>
      <w:hyperlink r:id="rId10">
        <w:r>
          <w:rPr>
            <w:color w:val="0000EE"/>
            <w:u w:val="single"/>
          </w:rPr>
          <w:t>https://www.reuters.com/world/middle-east/dollar-gains-supreme-court-allows-feds-cook-stay-job-now-2025-10-02/</w:t>
        </w:r>
      </w:hyperlink>
      <w:r>
        <w:t xml:space="preserve"> - On October 2, 2025, the U.S. dollar steadied following a four-day decline after the Supreme Court decided to allow Federal Reserve Governor Lisa Cook to remain in her position until it hears arguments regarding her removal in January, delaying concerns over Fed independence. Markets initially responded with mild gains for the dollar, but it later stabilized. Uncertainty remains as traders consider the potential duration of the ongoing U.S. government shutdown, which has halted the release of key federal economic data, impacting market decision-making. Concerns intensified after the Trump administration froze $26 billion intended for Democratic-leaning states. With fewer market-moving data expected before October 13, investors turned to other indicators, including a drop in U.S. private payrolls and slightly improved manufacturing activity, overshadowed by weak new orders and employment. The Fed is widely expected to cut interest rates by 25 basis points at its October meeting. Meanwhile, gold retreated slightly, and the dollar saw modest gains against the yen and yuan. Currency markets elsewhere remained stable, despite rising geopolitical tensions following reports of U.S. support for Ukraine’s strikes on Russian energy infrastructure. The Australian and New Zealand dollars saw slight gains amid mixed economic signals.</w:t>
      </w:r>
      <w:r/>
    </w:p>
    <w:p>
      <w:pPr>
        <w:pStyle w:val="ListNumber"/>
        <w:spacing w:line="240" w:lineRule="auto"/>
        <w:ind w:left="720"/>
      </w:pPr>
      <w:r/>
      <w:hyperlink r:id="rId14">
        <w:r>
          <w:rPr>
            <w:color w:val="0000EE"/>
            <w:u w:val="single"/>
          </w:rPr>
          <w:t>https://www.reuters.com/world/china/global-markets-wrapup-1-2025-10-02/</w:t>
        </w:r>
      </w:hyperlink>
      <w:r>
        <w:t xml:space="preserve"> - Global financial markets rose modestly on Thursday, October 2, 2025, amid growing concerns over a potential U.S. government shutdown and its impact on economic data and interest rate policy. The MSCI global stock index rose 0.3%, with European stocks hitting new record highs. U.S. futures gained 0.2% to 0.4%, while Asian tech shares also rallied following partnerships between South Korean firms Samsung and SK Hynix and OpenAI. Meanwhile, a weak ADP private jobs report spurred expectations of imminent Federal Reserve rate cuts, especially with the likely delay of official employment data due to the shutdown. Investors are now pricing in two interest rate cuts by year-end. Shutdown fears also weighed on the U.S. dollar, which hit a one-week low, while gold surged to a record high of $3,895.09 before settling at $3,880. U.S. Treasury yields likewise fell, with the two-year yield reaching a two-week low. Currency markets saw the yen strengthen after a Bank of Japan official hinted at a potential rate hike, while the euro rose slightly and the British pound remained stable. Oil prices declined for the fourth consecutive day on oversupply concerns.</w:t>
      </w:r>
      <w:r/>
    </w:p>
    <w:p>
      <w:pPr>
        <w:pStyle w:val="ListNumber"/>
        <w:spacing w:line="240" w:lineRule="auto"/>
        <w:ind w:left="720"/>
      </w:pPr>
      <w:r/>
      <w:hyperlink r:id="rId15">
        <w:r>
          <w:rPr>
            <w:color w:val="0000EE"/>
            <w:u w:val="single"/>
          </w:rPr>
          <w:t>https://www.reuters.com/business/finance/argentinas-bonds-wobble-with-eyes-us-bessents-support-pledge-2025-10-02/</w:t>
        </w:r>
      </w:hyperlink>
      <w:r>
        <w:t xml:space="preserve"> - Argentina's international dollar bonds initially rallied following encouraging comments from U.S. Treasury Secretary Scott Bessent about upcoming U.S.-Argentina discussions, but gains reversed after Bessent clarified that the U.S. is "not putting money into Argentina." President Javier Milei had previously suggested financial support might include bond purchases and profit-sharing. Despite Bessent’s earlier assurance of a $20 billion swap line with Argentina’s central bank, uncertainty persists about U.S. aid, particularly amid a U.S. government shutdown and Republican opposition. Argentina’s bonds, down 15% this year after a 2024 surge, and the peso—which has weakened nearly 30% despite government interventions—reflect market volatility. Analysts expect the peso to devalue further after the October 26 midterm elections. The IMF urges Argentina to adopt consistent fiscal and monetary frameworks and broaden political support for Milei’s pro-market reforms. Markets reacted cautiously to Argentina’s temporary suspension of export taxes, which briefly stabilized assets but drew criticism from U.S. politicians. As financial and political instability lingers, investors question the durability of U.S. support and the sustainability of Argentina’s current economic trajectory.</w:t>
      </w:r>
      <w:r/>
    </w:p>
    <w:p>
      <w:pPr>
        <w:pStyle w:val="ListNumber"/>
        <w:spacing w:line="240" w:lineRule="auto"/>
        <w:ind w:left="720"/>
      </w:pPr>
      <w:r/>
      <w:hyperlink r:id="rId13">
        <w:r>
          <w:rPr>
            <w:color w:val="0000EE"/>
            <w:u w:val="single"/>
          </w:rPr>
          <w:t>https://apnews.com/article/5635da22356dd57949ffcd19e6863c28</w:t>
        </w:r>
      </w:hyperlink>
      <w:r>
        <w:t xml:space="preserve"> - The U.S. federal government shutdown that began on Wednesday, October 1, 2025, appears more economically risky than past shutdowns, largely due to President Donald Trump’s threat to permanently eliminate thousands of federal jobs. While financial markets remain relatively calm, analysts warn that the current political rift between Republicans and Democrats, combined with a fragile economic environment, heightens the risk of long-term damage. Historically, government shutdowns have had limited economic impact, with temporary furloughs and delayed spending typically being offset once the government reopens. However, this shutdown differs in several ways: more agencies are unfunded; 750,000 federal workers could be laid off; and Trump has suggested a mass firing—targeting positions for permanent elimination rather than temporary furloughs. Economists believe if this threat is realized, it could reduce government payrolls longer term and weigh down economic recovery. Labor market conditions are already weakened, with revised data showing significantly slower job growth in the past year. Job creation slowed further to an average of just 53,000 per month post-March 2025. The latest jobs report has been delayed due to the shutdown, adding to economic uncertainty. Despite strong Q2 GDP growth (3.8%), economists caution that weaker hiring, sluggish wage growth, and cautious consumer sentiment point to a precarious economic outlook.</w:t>
      </w:r>
      <w:r/>
    </w:p>
    <w:p>
      <w:pPr>
        <w:pStyle w:val="ListNumber"/>
        <w:spacing w:line="240" w:lineRule="auto"/>
        <w:ind w:left="720"/>
      </w:pPr>
      <w:r/>
      <w:hyperlink r:id="rId11">
        <w:r>
          <w:rPr>
            <w:color w:val="0000EE"/>
            <w:u w:val="single"/>
          </w:rPr>
          <w:t>https://www.reuters.com/world/china/global-markets-wrapup-1-2025-10-03/</w:t>
        </w:r>
      </w:hyperlink>
      <w:r>
        <w:t xml:space="preserve"> - Asian stocks posted solid weekly gains, driven by rising expectations of near-term interest rate cuts by the U.S. Federal Reserve and ongoing market enthusiasm for artificial intelligence (AI). The MSCI Asia-Pacific index rose 0.14% and was set for a weekly gain of over 2%, boosted by Wall Street's record highs in tech stocks. Despite the 15th U.S. government shutdown since 1981, which delayed critical economic data and halted federal functions, markets remained largely unfazed due to the historically limited economic and market impact of such shutdowns. Analysts emphasized investor focus remains on the Fed’s potential rate cuts, trade, economic data, and corporate earnings. However, the lack of official labor data due to the shutdown has led to increased reliance on alternative indicators, complicating investor decisions. Markets nearly fully priced in a 25 basis point October rate cut and anticipate 114 basis points of easing by end-2026. The dollar weakened, posting its largest decline since early August, with the Japanese yen advancing 1.5% for the week. Gold prices remained at record highs, up 47% year-to-date, benefiting from low-rate expectations. Conversely, oil faced its steepest weekly drop since June amid oversupply concerns and potential OPEC+ output hikes.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nvera.com/blog/currency-news/usd-gains-amid-us-government-shutdown/" TargetMode="External"/><Relationship Id="rId10" Type="http://schemas.openxmlformats.org/officeDocument/2006/relationships/hyperlink" Target="https://www.reuters.com/world/middle-east/dollar-gains-supreme-court-allows-feds-cook-stay-job-now-2025-10-02/" TargetMode="External"/><Relationship Id="rId11" Type="http://schemas.openxmlformats.org/officeDocument/2006/relationships/hyperlink" Target="https://www.reuters.com/world/china/global-markets-wrapup-1-2025-10-03/" TargetMode="External"/><Relationship Id="rId12" Type="http://schemas.openxmlformats.org/officeDocument/2006/relationships/hyperlink" Target="https://www.reuters.com/business/prolonged-us-government-shutdown-could-raise-market-risks-2025-10-02/" TargetMode="External"/><Relationship Id="rId13" Type="http://schemas.openxmlformats.org/officeDocument/2006/relationships/hyperlink" Target="https://apnews.com/article/5635da22356dd57949ffcd19e6863c28" TargetMode="External"/><Relationship Id="rId14" Type="http://schemas.openxmlformats.org/officeDocument/2006/relationships/hyperlink" Target="https://www.reuters.com/world/china/global-markets-wrapup-1-2025-10-02/" TargetMode="External"/><Relationship Id="rId15" Type="http://schemas.openxmlformats.org/officeDocument/2006/relationships/hyperlink" Target="https://www.reuters.com/business/finance/argentinas-bonds-wobble-with-eyes-us-bessents-support-pledge-2025-10-0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