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corporate and government leaders urged to act as cyber threats reach new heights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Bosses of the UK’s leading companies are being urged to urgently bolster their defences against cyber attacks, as the scale and severity of incidents reached unprecedented levels. Technology Secretary Liz Kendall has called on chief executives to take "immediate action" following a sharp increase in cyber attacks affecting major household names including Marks and Spencer, Co-op, and Jaguar Land Rover. The government has now sent letters to FTSE350 company leaders and chairs, emphasising the critical need for collaboration between government and industry to protect the UK’s economy.</w:t>
      </w:r>
      <w:r/>
    </w:p>
    <w:p>
      <w:r/>
      <w:r>
        <w:t>According to the National Cyber Security Centre (NCSC), part of GCHQ, there were 204 nationally significant cyber attacks in the 12 months to August 2025—more than double the 89 incidents reported the previous year. NCSC chief executive Richard Horne highlighted a 50% rise in highly significant attacks, underscoring the growing threat to critical sectors such as government, essential services, and the broader economy. These attacks have led to substantial financial and operational impacts. For instance, Jaguar Land Rover reportedly suffered losses of around £50 million per week during a six-week shutdown caused by a cyber incident. Horne warned that “cyber security is now a matter of business survival and national resilience,” urging business leaders to regard cyber defences as a top boardroom priority.</w:t>
      </w:r>
      <w:r/>
    </w:p>
    <w:p>
      <w:r/>
      <w:r>
        <w:t>The government’s letters, signed by senior ministers and heads of security agencies, urge executives to adopt concrete actions including designating cyber resilience to board-level responsibility, signing up to the NCSC’s early warning system, and implementing the Cyber Essentials scheme to secure supply chains. For smaller firms and sole traders, the NCSC has recently launched a cyber action toolkit designed to assist them in adopting basic but crucial security measures. Experts stress that while larger companies face significant risks, smaller suppliers remain particularly vulnerable and can become entry points for wider disruptions within supply chains.</w:t>
      </w:r>
      <w:r/>
    </w:p>
    <w:p>
      <w:r/>
      <w:r>
        <w:t>Adding further complexity to the threat landscape is the surge in ransomware activity. Recent reports document a 57% rise in active ransomware groups from 49 in the third quarter of 2024 to 77 in the same period of 2025. Although the number of quarterly victims has remained steady, the diversification and fragmentation of threat actors—including newer groups like IncRansom and SafePay—complicates defence efforts. The UK remains a frequent target, alongside the US and Germany, with attacks concentrating on industries such as manufacturing, technology, and legal services. This evolving ransomware ecosystem requires businesses to maintain highly adaptive and vigilant security postures.</w:t>
      </w:r>
      <w:r/>
    </w:p>
    <w:p>
      <w:r/>
      <w:r>
        <w:t>Another growing concern for UK firms involves sophisticated lookalike domain attacks, which deceive users by impersonating legitimate websites with minor alterations to domain names. These attacks target key sectors including logistics, finance, legal services, and healthcare, often resulting in substantial financial losses per incident, sometimes exceeding £160,000. Because these domains are visually indistinguishable from authentic ones, they can bypass standard email filters and exploit human psychology, making detection difficult. Experts advocate for machine learning-assisted domain monitoring, employee training, rapid response mechanisms, and collaboration with cybersecurity partners as essential countermeasures.</w:t>
      </w:r>
      <w:r/>
    </w:p>
    <w:p>
      <w:r/>
      <w:r>
        <w:t>In parallel, Distributed Denial of Service (DDoS) attacks have escalated in intensity despite becoming shorter in duration. Nokia’s latest threat intelligence report warns of terabit-scale attacks occurring at unprecedented volumes, frequently leveraging compromised home internet devices globally. These attacks target critical telecom and data infrastructure, presenting an acute risk to operational continuity amid increasingly complex supply chains. Efforts to combat these threats include deploying AI-based detection tools and embedding advanced DDoS protections directly into network infrastructures.</w:t>
      </w:r>
      <w:r/>
    </w:p>
    <w:p>
      <w:r/>
      <w:r>
        <w:t>The situation is further exacerbated by emerging vulnerabilities in widely used enterprise software. For instance, Oracle issued an emergency patch in October 2025 for a critical flaw in its E-Business Suite, exploited by the Cl0p ransomware gang to conduct extortion attacks. Despite the patch release, experts caution that many affected systems remain unpatched, leaving organisations exposed to data breaches and ransomware payments. The FBI and UK’s NCSC have urged immediate patching and heightened monitoring of potentially compromised environments.</w:t>
      </w:r>
      <w:r/>
    </w:p>
    <w:p>
      <w:r/>
      <w:r>
        <w:t>Beyond corporate targets, public sector bodies have also faced intensified cyber threats. UK Research and Innovation (UKRI) reported over 5 million cyber attacks in 2025 alone—a 600% increase from the prior year. These attacks include phishing and malware campaigns aimed at damaging IT infrastructure or stealing sensitive information. Cybersecurity professionals note that the rapid emergence of AI-driven threats is accelerating the volume and sophistication of attacks across both public and private sectors, reinforcing the imperative for enhanced readiness and resilience.</w:t>
      </w:r>
      <w:r/>
    </w:p>
    <w:p>
      <w:r/>
      <w:r>
        <w:t>Collectively, these developments paint a stark picture of a UK cyber threat environment growing more complex, aggressive, and detrimental to business operations and national security. The government’s call for leadership involvement at the highest corporate levels reflects the understanding that cyber defence is no longer solely a technical issue but a fundamental element of strategic business risk management. As cyber adversaries diversify their tactics—from ransomware proliferation and domain spoofing to intensified DDoS campaigns and exploitation of software flaws—UK organisations of all sizes must rapidly elevate their cyber preparedness to safeguard their assets, reputations, and the wider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r/>
    </w:p>
    <w:p>
      <w:pPr>
        <w:pStyle w:val="ListBullet"/>
        <w:spacing w:line="240" w:lineRule="auto"/>
        <w:ind w:left="720"/>
      </w:pPr>
      <w:r/>
      <w:r>
        <w:t xml:space="preserve">Paragraph 8 –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https://www.irishnews.com/news/uk/uks-leading-bosses-urged-to-act-on-protecting-against-cyber-attacks-XURZWTW5IBJPLLY6TJ5QUVSDTE/</w:t>
        </w:r>
      </w:hyperlink>
      <w:r>
        <w:t xml:space="preserve"> - Please view link - unable to able to access data</w:t>
      </w:r>
      <w:r/>
    </w:p>
    <w:p>
      <w:pPr>
        <w:pStyle w:val="ListNumber"/>
        <w:spacing w:line="240" w:lineRule="auto"/>
        <w:ind w:left="720"/>
      </w:pPr>
      <w:r/>
      <w:hyperlink r:id="rId10">
        <w:r>
          <w:rPr>
            <w:color w:val="0000EE"/>
            <w:u w:val="single"/>
          </w:rPr>
          <w:t>https://www.reuters.com/world/uk/uk-warns-business-leaders-highly-significant-cyber-incidents-rise-50-2025-10-13/</w:t>
        </w:r>
      </w:hyperlink>
      <w:r>
        <w:t xml:space="preserve"> - In the past year, the UK has experienced a 50% rise in cyber incidents classified as 'highly significant,' according to Richard Horne, CEO of the National Cyber Security Centre (NCSC). The NCSC responded to 429 cyber incidents between August 2024 and August 2025, with half considered nationally significant and 18 deemed highly significant due to their impact on critical sectors like government, essential services, and the economy. High-profile attacks affected major brands including Marks &amp; Spencer, Co-op, and Jaguar Land Rover (JLR), the latter suffering an estimated £50 million weekly loss during a six-week shutdown. The British government has urged FTSE 350 companies and others to prioritize cyber resilience at the executive level. Smaller suppliers are highlighted as particularly vulnerable in the wake of disruptions. The NCSC dealt with 204 severe-category attacks during the year, up from 89 the previous year. Horne stressed the need for all business leaders—regardless of company size—to have a robust cyber defense strategy, warning of operational risks if IT systems are compromised.</w:t>
      </w:r>
      <w:r/>
    </w:p>
    <w:p>
      <w:pPr>
        <w:pStyle w:val="ListNumber"/>
        <w:spacing w:line="240" w:lineRule="auto"/>
        <w:ind w:left="720"/>
      </w:pPr>
      <w:r/>
      <w:hyperlink r:id="rId11">
        <w:r>
          <w:rPr>
            <w:color w:val="0000EE"/>
            <w:u w:val="single"/>
          </w:rPr>
          <w:t>https://www.itpro.com/security/rocketing-number-of-ransomware-groups-as-new-smaller-players-emerge</w:t>
        </w:r>
      </w:hyperlink>
      <w:r>
        <w:t xml:space="preserve"> - As of the third quarter of 2025, the number of active ransomware groups has surged to a record 77, marking a 57% increase from 49 in Q3 2024, according to GuidePoint Security's ransomware and cyber threat report. Despite this rise in group numbers, the overall number of victims has remained stable at around 1,500-1,600 per quarter since late 2024. The United States continues to lead as the most targeted country, accounting for 56% of incidents, followed by Germany (5%) and the UK (4%). Key industries affected include manufacturing (252 attacks), technology, and legal services. Notably, groups like Qilin and Akira have intensified operations, with Qilin's activity rising 318% year-over-year. Newer entrants, such as IncRansom and SafePay, are also gaining traction, illustrating how small or emerging groups can thrive. Analysts also observed a growing number of unclaimed or anonymous attacks, indicating a fragmentation and distrust within the ransomware-as-a-service (RaaS) ecosystem. This diversification of threat actors poses new challenges for cyber defense, emphasizing the need for vigilant, adaptive security measures in a rapidly evolving landscape.</w:t>
      </w:r>
      <w:r/>
    </w:p>
    <w:p>
      <w:pPr>
        <w:pStyle w:val="ListNumber"/>
        <w:spacing w:line="240" w:lineRule="auto"/>
        <w:ind w:left="720"/>
      </w:pPr>
      <w:r/>
      <w:hyperlink r:id="rId12">
        <w:r>
          <w:rPr>
            <w:color w:val="0000EE"/>
            <w:u w:val="single"/>
          </w:rPr>
          <w:t>https://www.techradar.com/pro/the-silent-impersonators-how-lookalike-domains-threaten-uk-business-trust</w:t>
        </w:r>
      </w:hyperlink>
      <w:r>
        <w:t xml:space="preserve"> - In the UK’s digital economy, lookalike domain attacks are becoming a significant cybersecurity threat, undermining trust in critical sectors such as logistics, finance, legal services, and healthcare. These domains mimic legitimate websites with subtle differences—like altered characters or changed top-level domains—to deceive users and launch targeted phishing campaigns. Examples include impersonating freight brokers to intercept shipments, redirect payments via invoice fraud, or conducting recruitment scams to collect sensitive information. These attacks exploit visual misdirection and psychological manipulation, such as urgency and authority, often bypassing traditional email security filters. The increasing sophistication of these tactics has caused financial losses ranging from £40,000 to over £160,000 per incident. Detection is challenging due to the deceptive similarity of these domains and their ability to remain dormant until activated. Experts recommend proactive defense strategies, such as machine learning-based domain detection, continuous monitoring, and employee training to verify unusual requests. Rapid response protocols, collaboration with cybersecurity partners, and investment in threat intelligence are essential. Ultimately, UK businesses must treat digital identity protection as a core security priority to maintain operational continuity, regulatory compliance, and customer trust.</w:t>
      </w:r>
      <w:r/>
    </w:p>
    <w:p>
      <w:pPr>
        <w:pStyle w:val="ListNumber"/>
        <w:spacing w:line="240" w:lineRule="auto"/>
        <w:ind w:left="720"/>
      </w:pPr>
      <w:r/>
      <w:hyperlink r:id="rId13">
        <w:r>
          <w:rPr>
            <w:color w:val="0000EE"/>
            <w:u w:val="single"/>
          </w:rPr>
          <w:t>https://www.itpro.com/security/critical-networks-face-unprecedented-threat-as-ddos-attacks-are-getting-shorter-and-more-intense</w:t>
        </w:r>
      </w:hyperlink>
      <w:r>
        <w:t xml:space="preserve"> - Nokia's 11th annual Threat Intelligence Report warns of a significant rise in Distributed Denial of Service (DDoS) attacks on critical networks, driven largely by compromised home internet devices—an estimated 100 million endpoints globally. These attacks have become shorter in duration but more intense, with terabit-scale DDoS incidents occurring five times more frequently than last year. Peak volumes of 5-10Tbps are now considered normal, and 78% of attacks end within five minutes. Key systems—including subscriber data and lawful interception platforms—are increasingly being targeted, exemplified by the high-profile Salt Typhoon case. Moreover, 63% of telecom operators experienced “living off the land” attacks, with complex supply chains and insider errors contributing to nearly 60% of costly security breaches. A majority of vulnerabilities stem from unpatched software and poor access controls. Telecom organizations are using AI and machine learning to enhance security analytics and detection, though urgency around quantum computing threats remains low. With digital certificate validity shrinking dramatically by 2029, automated management is essential. Nokia stresses the necessity of integrating DDoS protection directly into network infrastructure to safeguard against sophisticated, high-volume attacks.</w:t>
      </w:r>
      <w:r/>
    </w:p>
    <w:p>
      <w:pPr>
        <w:pStyle w:val="ListNumber"/>
        <w:spacing w:line="240" w:lineRule="auto"/>
        <w:ind w:left="720"/>
      </w:pPr>
      <w:r/>
      <w:hyperlink r:id="rId14">
        <w:r>
          <w:rPr>
            <w:color w:val="0000EE"/>
            <w:u w:val="single"/>
          </w:rPr>
          <w:t>https://www.itpro.com/security/oracle-patches-ebs-amid-extortion-attacks</w:t>
        </w:r>
      </w:hyperlink>
      <w:r>
        <w:t xml:space="preserve"> - In October 2025, Oracle issued an emergency patch for a major vulnerability (CVE-2025-61882) in its E-Business Suite (EBS) following extortion threats from Cl0p, a known ransomware gang. The flaw allows remote code execution without authentication and is part of a wider attack campaign exploiting multiple vulnerabilities. Although Oracle released patches and indicators of compromise (IOCs), experts warn the issue extends beyond a single flaw, with publicly available exploit code raising the risk of widespread attacks. Security officials from the FBI and UK’s National Cyber Security Centre urged immediate patching and aggressive system monitoring, especially for internet-facing EBS environments. The attacks, believed to have started in August, involved the extraction of sensitive data and subsequent ransom demands. Analysts noted that many affected systems likely remain unpatched, increasing their exposure. Cl0p, known for sophisticated, high-profile ransomware operations, claimed responsibility and demanded payments while providing breach evidence and offering 'technical advice' post-payment. Organizations are advised to apply patches urgently and assess systems for potential breaches.</w:t>
      </w:r>
      <w:r/>
    </w:p>
    <w:p>
      <w:pPr>
        <w:pStyle w:val="ListNumber"/>
        <w:spacing w:line="240" w:lineRule="auto"/>
        <w:ind w:left="720"/>
      </w:pPr>
      <w:r/>
      <w:hyperlink r:id="rId15">
        <w:r>
          <w:rPr>
            <w:color w:val="0000EE"/>
            <w:u w:val="single"/>
          </w:rPr>
          <w:t>https://www.uktech.news/cybersecurity/ukri-sees-600-rise-in-cyber-attacks-in-2025-20250520</w:t>
        </w:r>
      </w:hyperlink>
      <w:r>
        <w:t xml:space="preserve"> - UK Research and Innovation (UKRI), Britain’s national scientific funding agency, has been targeted by 5.4 million cyber-attacks this year, a 600% on the previous year. Official figures disclosed from an FOI request from the Daily Express revealed that UKRI, the largest public research funder in the country, in the first four months of 2025 saw 600% more attacks than all of 2024, during which 757,222 attacks were attempted. Among the attempts were phishing scams that attempt to convince staff to hand over sensitive information and malware attacks during which hackers sent dangerous software attempting to damage the IT system. “These extensive incidents underline the severity of the threat facing public and private sector organisations on a daily basis,” said Rick Boyce, technology chief at AND Digital. “The emergence of AI is seeing new threats and attacks emerge at a pace we’ve never seen before, and this is driving a material increase in successful attacks across all sectors.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uks-leading-bosses-urged-to-act-on-protecting-against-cyber-attacks-XURZWTW5IBJPLLY6TJ5QUVSDTE/" TargetMode="External"/><Relationship Id="rId10" Type="http://schemas.openxmlformats.org/officeDocument/2006/relationships/hyperlink" Target="https://www.reuters.com/world/uk/uk-warns-business-leaders-highly-significant-cyber-incidents-rise-50-2025-10-13/" TargetMode="External"/><Relationship Id="rId11" Type="http://schemas.openxmlformats.org/officeDocument/2006/relationships/hyperlink" Target="https://www.itpro.com/security/rocketing-number-of-ransomware-groups-as-new-smaller-players-emerge" TargetMode="External"/><Relationship Id="rId12" Type="http://schemas.openxmlformats.org/officeDocument/2006/relationships/hyperlink" Target="https://www.techradar.com/pro/the-silent-impersonators-how-lookalike-domains-threaten-uk-business-trust" TargetMode="External"/><Relationship Id="rId13" Type="http://schemas.openxmlformats.org/officeDocument/2006/relationships/hyperlink" Target="https://www.itpro.com/security/critical-networks-face-unprecedented-threat-as-ddos-attacks-are-getting-shorter-and-more-intense" TargetMode="External"/><Relationship Id="rId14" Type="http://schemas.openxmlformats.org/officeDocument/2006/relationships/hyperlink" Target="https://www.itpro.com/security/oracle-patches-ebs-amid-extortion-attacks" TargetMode="External"/><Relationship Id="rId15" Type="http://schemas.openxmlformats.org/officeDocument/2006/relationships/hyperlink" Target="https://www.uktech.news/cybersecurity/ukri-sees-600-rise-in-cyber-attacks-in-2025-2025052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