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handling of spy case raises questions over China influence and national security strategy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Labour’s handling of a high-profile spying case involving alleged Beijing agents has sparked a significant political controversy, raising questions about national security, legal strategy, and political influence. The case collapsed last month after prosecutors accepted not guilty verdicts for the two accused men, Chris Berry and Christopher Cash, following a series of witness statements and legal proceedings that exposed deep divisions within and between government parties.</w:t>
      </w:r>
      <w:r/>
    </w:p>
    <w:p>
      <w:r/>
      <w:r>
        <w:t>Central to the controversy is Matthew Collins, the deputy national security adviser, whose later witness statements incorporated language mirroring Labour’s 2024 manifesto, promoting a "positive relationship" with China. This phrasing appeared in the prosecution papers just before the case fell apart and was notably absent from an earlier statement Collins made under the previous Tory government. Critics argue that this softened the depiction of China as a threat, delivering a fatal blow to the prosecution brought under the Official Secrets Act. Senior Conservatives have voiced suspicions that Collins may have faced political pressure to include wording reflecting Labour’s stance on China, although Ministers maintain he acted independently and without interference.</w:t>
      </w:r>
      <w:r/>
    </w:p>
    <w:p>
      <w:r/>
      <w:r>
        <w:t>The collapse drew sharp criticism of Labour leader Sir Keir Starmer, who was accused of not intervening to save the case despite warnings it was in jeopardy. Former security minister and one of the alleged victims, Tom Tugendhat, lambasted the government for prioritising bureaucratic processes over decisive leadership. Tory leader Kemi Badenoch demanded transparency, calling on Starmer to publish all relevant documents, including minutes from a secret meeting involving national security adviser Jonathan Powell and Foreign Office chief Sir Olly Robbins just days before the prosecution collapsed.</w:t>
      </w:r>
      <w:r/>
    </w:p>
    <w:p>
      <w:r/>
      <w:r>
        <w:t>The case exposed broader tensions about the UK’s position towards China and the state of its national security strategy. Witness statements initially described Chinese intelligence as “highly capable” with extensive espionage operations targeting the UK, compromising sensitive information deemed prejudicial to national safety. Yet prosecutors ultimately said the government failed to demonstrate that China represented a national security threat at the time the offences allegedly took place in 2022. This legal gap has fuelled debate about whether government policy and messaging undermined legal efforts to address espionage.</w:t>
      </w:r>
      <w:r/>
    </w:p>
    <w:p>
      <w:r/>
      <w:r>
        <w:t>The inquiry coincides with wider scrutiny of Labour’s links with China. Senior Labour MP Barry Gardiner has come under fire after it was revealed he received over £500,000 in donations from Christine Ching Kui Lee, an individual linked to Chinese Communist Party political interference. Gardiner, who employed Lee’s son, has stated he cooperated with security services and insisted there was no evidence the funds carried political strings. Nonetheless, this has intensified concerns about the depth of Chinese influence within UK political circles.</w:t>
      </w:r>
      <w:r/>
    </w:p>
    <w:p>
      <w:r/>
      <w:r>
        <w:t>More broadly, reports by the Commons Intelligence and Security Committee have criticised successive UK governments for their inadequate response to the China threat, highlighting aggressive espionage activities and concerns over Chinese funding in sensitive sectors like universities and civil nuclear energy. These findings paint a picture of China as a prolific and strategic actor in the UK, yet the legal and political frameworks to effectively counter this have struggled to keep pace.</w:t>
      </w:r>
      <w:r/>
    </w:p>
    <w:p>
      <w:r/>
      <w:r>
        <w:t>The spillover of politics into national security was underscored by statements from former Boris Johnson adviser Dominic Cummings, who argued that the Prime Minister could have prevented the case collapse by instructing the Attorney General and Director of Public Prosecutions to ensure the case proceeded, if properly briefed. The government, for its part, insists the prosecution reflected the legal realities of the time and that civil servants were correctly tasked with framing evidence around contemporary policy context, without political interference.</w:t>
      </w:r>
      <w:r/>
    </w:p>
    <w:p>
      <w:r/>
      <w:r>
        <w:t>This episode highlights an intersection of espionage, political rivalry, and legal complexity, exposing vulnerabilities in the UK’s approach to safeguarding national interests against foreign interference. As the government faces calls for greater transparency and a reassessment of its China policy, the ramifications of the case continue to resonate in Westminster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https://www.dailymail.co.uk/news/article-15200257/Starmer-victim-China-spy-scandal.html?ns_mchannel=rss&amp;ns_campaign=1490&amp;ito=1490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https://www.independent.co.uk/news/uk/barry-gardiner-mi5-mps-chinese-labour-b1992599.html</w:t>
        </w:r>
      </w:hyperlink>
      <w:r>
        <w:t xml:space="preserve"> - A senior Labour MP, Barry Gardiner, received over £500,000 in donations from Christine Ching Kui Lee, a Chinese agent involved in political interference activities on behalf of the Chinese Communist Party. Gardiner employed Lee's son as his diary manager and stated he had been liaising with security services about his contacts with Lee. MI5 had issued a warning about Lee's activities, and Gardiner ceased funding any workers in his office in June 2020. The donations were primarily used to cover staffing costs in his office.</w:t>
      </w:r>
      <w:r/>
    </w:p>
    <w:p>
      <w:pPr>
        <w:pStyle w:val="ListNumber"/>
        <w:spacing w:line="240" w:lineRule="auto"/>
        <w:ind w:left="720"/>
      </w:pPr>
      <w:r/>
      <w:hyperlink r:id="rId13">
        <w:r>
          <w:rPr>
            <w:color w:val="0000EE"/>
            <w:u w:val="single"/>
          </w:rPr>
          <w:t>https://www.independent.co.uk/news/uk/politics/barry-gardiner-china-spy-money-b1992780.html</w:t>
        </w:r>
      </w:hyperlink>
      <w:r>
        <w:t xml:space="preserve"> - Former shadow cabinet minister Barry Gardiner received over £500,000 from Christine Lee, who is accused of being an employee of the United Front Work Department of the Chinese Communist Party. Gardiner insists that Lee gained no political advantage for the Chinese state from him. He has been in contact with security services about his engagement with Lee and was assured that there was no evidence that the money his office received came from the Chinese state. Gardiner discussed Labour policy with Lee but insists it was never in great detail.</w:t>
      </w:r>
      <w:r/>
    </w:p>
    <w:p>
      <w:pPr>
        <w:pStyle w:val="ListNumber"/>
        <w:spacing w:line="240" w:lineRule="auto"/>
        <w:ind w:left="720"/>
      </w:pPr>
      <w:r/>
      <w:hyperlink r:id="rId10">
        <w:r>
          <w:rPr>
            <w:color w:val="0000EE"/>
            <w:u w:val="single"/>
          </w:rPr>
          <w:t>https://www.independent.co.uk/bulletin/news/china-starmer-court-case-papers-b2846362.html</w:t>
        </w:r>
      </w:hyperlink>
      <w:r>
        <w:t xml:space="preserve"> - In witness statements for a collapsed spy case, China's intelligence services were described as highly capable and conducting large-scale espionage operations that threaten the UK's prosperity and democratic institutions. Despite these allegations, the Crown Prosecution Service dropped charges against two men accused of working for China, stating that evidence did not show China represented a national security threat at the time of the alleged offences. The released documents detail allegations that the accused passed sensitive information, including about ministers likely to be promoted, which was assessed as prejudicial to UK safety and interests.</w:t>
      </w:r>
      <w:r/>
    </w:p>
    <w:p>
      <w:pPr>
        <w:pStyle w:val="ListNumber"/>
        <w:spacing w:line="240" w:lineRule="auto"/>
        <w:ind w:left="720"/>
      </w:pPr>
      <w:r/>
      <w:hyperlink r:id="rId16">
        <w:r>
          <w:rPr>
            <w:color w:val="0000EE"/>
            <w:u w:val="single"/>
          </w:rPr>
          <w:t>https://www.independent.co.uk/news/uk/home-news/yang-tengbo-statement-china-spy-b2665144.html</w:t>
        </w:r>
      </w:hyperlink>
      <w:r>
        <w:t xml:space="preserve"> - Yang Tengbo, a Chinese businessman previously referred to as H6, has been named after a High Court ruling. He was excluded from the UK in 2023 for alleged covert activities on behalf of the Chinese Communist Party. Yang denies any wrongdoing, stating that the widespread description of him as a 'spy' is entirely untrue. He has been involved in fostering partnerships between British and Chinese businesses and has been a close confidant of Prince Andrew, meeting with former prime ministers David Cameron and Theresa May.</w:t>
      </w:r>
      <w:r/>
    </w:p>
    <w:p>
      <w:pPr>
        <w:pStyle w:val="ListNumber"/>
        <w:spacing w:line="240" w:lineRule="auto"/>
        <w:ind w:left="720"/>
      </w:pPr>
      <w:r/>
      <w:hyperlink r:id="rId14">
        <w:r>
          <w:rPr>
            <w:color w:val="0000EE"/>
            <w:u w:val="single"/>
          </w:rPr>
          <w:t>https://www.independent.co.uk/news/uk/politics/china-spies-uk-intelligence-report-b2374570.html</w:t>
        </w:r>
      </w:hyperlink>
      <w:r>
        <w:t xml:space="preserve"> - A report by the Commons Intelligence and Security Committee warns that successive UK governments have failed to grasp the scale of the threat posed by China, stating that Chinese intelligence is 'prolifically and aggressively' targeting the UK and its interests. The committee criticises the government's 'completely inadequate' response to the threat, highlighting concerns about China's influence in UK universities and its intentions in the civil nuclear energy industry. The report also notes that China has been 'buying up' control and influence in Britain, with governments accepting Chinese money with 'few questions asked'.</w:t>
      </w:r>
      <w:r/>
    </w:p>
    <w:p>
      <w:pPr>
        <w:pStyle w:val="ListNumber"/>
        <w:spacing w:line="240" w:lineRule="auto"/>
        <w:ind w:left="720"/>
      </w:pPr>
      <w:r/>
      <w:hyperlink r:id="rId11">
        <w:r>
          <w:rPr>
            <w:color w:val="0000EE"/>
            <w:u w:val="single"/>
          </w:rPr>
          <w:t>https://www.independent.co.uk/news/uk/politics/china-spying-case-cps-prosecution-b2841969.html</w:t>
        </w:r>
      </w:hyperlink>
      <w:r>
        <w:t xml:space="preserve"> - The collapse of a spy case against two men accused of providing prejudicial information to a foreign state has led to a political row. The trial collapsed due to legal technicalities, with the Crown Prosecution Service stating that evidence did not show China represented a national security threat at the time of the alleged offences. The case has raised questions about the UK's legal framework for prosecuting espionage and the government's stance on China's activities within the country.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00257/Starmer-victim-China-spy-scandal.html?ns_mchannel=rss&amp;ns_campaign=1490&amp;ito=1490" TargetMode="External"/><Relationship Id="rId10" Type="http://schemas.openxmlformats.org/officeDocument/2006/relationships/hyperlink" Target="https://www.independent.co.uk/bulletin/news/china-starmer-court-case-papers-b2846362.html" TargetMode="External"/><Relationship Id="rId11" Type="http://schemas.openxmlformats.org/officeDocument/2006/relationships/hyperlink" Target="https://www.independent.co.uk/news/uk/politics/china-spying-case-cps-prosecution-b2841969.html" TargetMode="External"/><Relationship Id="rId12" Type="http://schemas.openxmlformats.org/officeDocument/2006/relationships/hyperlink" Target="https://www.independent.co.uk/news/uk/barry-gardiner-mi5-mps-chinese-labour-b1992599.html" TargetMode="External"/><Relationship Id="rId13" Type="http://schemas.openxmlformats.org/officeDocument/2006/relationships/hyperlink" Target="https://www.independent.co.uk/news/uk/politics/barry-gardiner-china-spy-money-b1992780.html" TargetMode="External"/><Relationship Id="rId14" Type="http://schemas.openxmlformats.org/officeDocument/2006/relationships/hyperlink" Target="https://www.independent.co.uk/news/uk/politics/china-spies-uk-intelligence-report-b2374570.html" TargetMode="External"/><Relationship Id="rId15" Type="http://schemas.openxmlformats.org/officeDocument/2006/relationships/hyperlink" Target="https://www.noahwire.com" TargetMode="External"/><Relationship Id="rId16" Type="http://schemas.openxmlformats.org/officeDocument/2006/relationships/hyperlink" Target="https://www.independent.co.uk/news/uk/home-news/yang-tengbo-statement-china-spy-b26651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