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grants Mauritius sovereignty over Chagos Islands amid rising Chinese influence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MPs have backed legislation to formalise the transfer of sovereignty over the Chagos Islands to Mauritius, a move that reflects ongoing geopolitical complexities in the Indian Ocean region. The Diego Garcia Military Base and British Indian Ocean Territory Bill passed its third reading with a substantial majority of 149 votes. The legislation follows a treaty signed by the UK Government in May to cede control of the British Indian Ocean Territory to Mauritius, while the UK will retain operational command of the UK-US military base on Diego Garcia for at least 99 years. The military base's maintenance will cost an average of £101 million annually.</w:t>
      </w:r>
      <w:r/>
    </w:p>
    <w:p>
      <w:r/>
      <w:r>
        <w:t>During the parliamentary debate, concerns were voiced by Shadow Foreign Office Minister Wendy Morton about potential secret discussions between Mauritius and China regarding the status of Peros Banhos, one of the islands in the archipelago. She stressed the risks of such negotiations possibly occurring behind the UK’s back, especially given the strategic significance of the islands. Morton notably questioned, “If these discussions are taking place without the UK with a friendly country, one can only wonder what discussions are taking place in secret with China and Russia.” However, Foreign Office Minister Stephen Doughty reassured MPs that under the treaty, foreign powers would be prohibited from establishing military bases on the Chagos Islands, thereby safeguarding UK and allied interests in the area.</w:t>
      </w:r>
      <w:r/>
    </w:p>
    <w:p>
      <w:r/>
      <w:r>
        <w:t>The issue of Mauritius aligning more closely with China gains further context amid the growing economic cooperation between the two nations. Recently, the People's Bank of China and the Bank of Mauritius signed a bilateral currency swap agreement valued at 2 billion yuan (approximately $281 million). This arrangement, valid for three years with the possibility of renewal, is designed to deepen financial cooperation, expand the use of both Chinese yuan and Mauritian rupee in bilateral trade, and facilitate investment. Observers note that such agreements are part of China's broader strategy to enhance its influence in Africa and the Indian Ocean region.</w:t>
      </w:r>
      <w:r/>
    </w:p>
    <w:p>
      <w:r/>
      <w:r>
        <w:t>In addition to financial ties, China has been strengthening maritime connectivity with Mauritius. The delivery of a multipurpose vessel named 'Peros Banhos,' constructed by Huanghai Shipbuilding Co in Shandong province, symbolizes a new phase of cooperation. The ship, capable of transporting goods between Mauritius’ main island and its surrounding islands, is a tangible sign of Beijing’s growing economic footprint in the region. This increased engagement supports Mauritius's role as a critical hub for regional trade and settlements, including its status as the third RMB clearing hub in Africa, which allows transactions in yuan without intermediary currencies.</w:t>
      </w:r>
      <w:r/>
    </w:p>
    <w:p>
      <w:r/>
      <w:r>
        <w:t>China and Mauritius have a long-standing diplomatic relationship dating back to 1972, strengthened by various bilateral agreements including a Free Trade Agreement that came into effect in 2021. This backdrop underlines the complex dynamics at play as the sovereignty of the Chagos Islands shifts. While the UK maintains military control over Diego Garcia, its historical claim is increasingly challenged by Mauritius' strategic partnerships, particularly with China. These developments highlight the delicate balance of power in the Indian Ocean and raise questions about future geopolitical alignments in this strategically vital area.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hyperlink r:id="rId9">
        <w:r>
          <w:rPr>
            <w:color w:val="0000EE"/>
            <w:u w:val="single"/>
          </w:rPr>
          <w:t>[2]</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https://www.standard.co.uk/news/politics/wendy-morton-stephen-doughty-government-mps-chagos-islands-b1253962.html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https://www.standard.co.uk/news/politics/wendy-morton-stephen-doughty-government-mps-chagos-islands-b1253962.html</w:t>
        </w:r>
      </w:hyperlink>
      <w:r>
        <w:t xml:space="preserve"> - The article reports on UK MPs supporting legislation to transfer sovereignty of the Chagos Islands to Mauritius. The Diego Garcia Military Base and British Indian Ocean Territory Bill passed its third reading with a majority of 149 votes. This follows a treaty signed by the UK Government in May to cede the British Indian Ocean Territory to Mauritius. The UK will retain control over the UK-US military base on Diego Garcia for at least 99 years, at an average annual cost of £101 million. During the debate, Shadow Foreign Office Minister Wendy Morton expressed concerns about potential secret discussions between Mauritius and China regarding Peros Banhos, suggesting that such talks could undermine UK interests. Foreign Office Minister Stephen Doughty dismissed these concerns, stating that foreign forces would be prohibited from establishing bases in the archipelago under the treaty.</w:t>
      </w:r>
      <w:r/>
    </w:p>
    <w:p>
      <w:pPr>
        <w:pStyle w:val="ListNumber"/>
        <w:spacing w:line="240" w:lineRule="auto"/>
        <w:ind w:left="720"/>
      </w:pPr>
      <w:r/>
      <w:hyperlink r:id="rId10">
        <w:r>
          <w:rPr>
            <w:color w:val="0000EE"/>
            <w:u w:val="single"/>
          </w:rPr>
          <w:t>https://www.chinadailyhk.com/hk/article/592271</w:t>
        </w:r>
      </w:hyperlink>
      <w:r>
        <w:t xml:space="preserve"> - This article discusses the bilateral currency swap agreement signed between the People's Bank of China (PBOC) and the Bank of Mauritius. The agreement, valued at 2 billion yuan (approximately $281.1 million), is valid for three years and can be renewed upon mutual consent. The arrangement aims to strengthen financial cooperation between China and Mauritius, expand the use of both currencies, and promote bilateral trade and investment. The article highlights the significance of this agreement in enhancing economic ties between the two nations.</w:t>
      </w:r>
      <w:r/>
    </w:p>
    <w:p>
      <w:pPr>
        <w:pStyle w:val="ListNumber"/>
        <w:spacing w:line="240" w:lineRule="auto"/>
        <w:ind w:left="720"/>
      </w:pPr>
      <w:r/>
      <w:hyperlink r:id="rId11">
        <w:r>
          <w:rPr>
            <w:color w:val="0000EE"/>
            <w:u w:val="single"/>
          </w:rPr>
          <w:t>https://www.globaltimes.cn/page/202409/1319245.shtml</w:t>
        </w:r>
      </w:hyperlink>
      <w:r>
        <w:t xml:space="preserve"> - The article reports on the signing of a bilateral currency swap agreement between the People's Bank of China (PBOC) and the Bank of Mauritius. The agreement, valued at 2 billion yuan (approximately $281 million), is valid for three years and can be extended by mutual consent. This swap is intended to strengthen financial cooperation between China and Mauritius, expand the use of their respective currencies, and facilitate trade and investment. The article also notes that China has previously signed similar agreements with other African countries, including South Africa, Morocco, Egypt, and Nigeria.</w:t>
      </w:r>
      <w:r/>
    </w:p>
    <w:p>
      <w:pPr>
        <w:pStyle w:val="ListNumber"/>
        <w:spacing w:line="240" w:lineRule="auto"/>
        <w:ind w:left="720"/>
      </w:pPr>
      <w:r/>
      <w:hyperlink r:id="rId12">
        <w:r>
          <w:rPr>
            <w:color w:val="0000EE"/>
            <w:u w:val="single"/>
          </w:rPr>
          <w:t>https://www.mauritiustimes.com/mt/chinas-expanding-influence-mauritius-becomes-third-rmb-clearing-hub-in-africa/</w:t>
        </w:r>
      </w:hyperlink>
      <w:r>
        <w:t xml:space="preserve"> - This article examines China's expanding influence in Africa, focusing on Mauritius becoming the third RMB clearing hub on the continent. It discusses the bilateral currency swap agreement signed between the People's Bank of China (PBOC) and the Bank of Mauritius, valued at 2 billion yuan (approximately $281.1 million). The agreement aims to strengthen financial cooperation, expand the use of both currencies, and promote bilateral trade and investment. The article also highlights the strategic importance of Mauritius in regional trade and its role in facilitating international settlements without the need for an intermediary currency.</w:t>
      </w:r>
      <w:r/>
    </w:p>
    <w:p>
      <w:pPr>
        <w:pStyle w:val="ListNumber"/>
        <w:spacing w:line="240" w:lineRule="auto"/>
        <w:ind w:left="720"/>
      </w:pPr>
      <w:r/>
      <w:hyperlink r:id="rId13">
        <w:r>
          <w:rPr>
            <w:color w:val="0000EE"/>
            <w:u w:val="single"/>
          </w:rPr>
          <w:t>https://www.chinadaily.com.cn/a/202312/21/WS63a1a1bfa3107c4e7c8b4577.html</w:t>
        </w:r>
      </w:hyperlink>
      <w:r>
        <w:t xml:space="preserve"> - The article reports on the delivery of the multipurpose vessel 'Peros Banhos' to Mauritius. Built by Huanghai Shipbuilding Co in Weihai, Shandong province, the 8,200-metric-ton vessel is designed to transport goods between the main island of Mauritius and surrounding islands. The delivery signifies the start of a new era of cooperation between China and Mauritius, aiming to foster closer ties and enhance connectivity between various islands in Mauritius. The article highlights the significance of this development in promoting maritime economic cooperation between the two nations.</w:t>
      </w:r>
      <w:r/>
    </w:p>
    <w:p>
      <w:pPr>
        <w:pStyle w:val="ListNumber"/>
        <w:spacing w:line="240" w:lineRule="auto"/>
        <w:ind w:left="720"/>
      </w:pPr>
      <w:r/>
      <w:hyperlink r:id="rId14">
        <w:r>
          <w:rPr>
            <w:color w:val="0000EE"/>
            <w:u w:val="single"/>
          </w:rPr>
          <w:t>https://www.fmprc.gov.cn/eng/gjhdq_665435/2913_665441/3039_664104/</w:t>
        </w:r>
      </w:hyperlink>
      <w:r>
        <w:t xml:space="preserve"> - This official page from the Ministry of Foreign Affairs of the People's Republic of China provides information on the bilateral relations between China and Mauritius. It details the establishment of diplomatic relations in 1972 and outlines the development of friendly and cooperative ties between the two countries. The page also highlights key bilateral agreements and documents, including the Free Trade Agreement signed in October 2019, which came into effect on January 1, 2021. Additionally, it mentions the cultural cooperation agreement signed in 1980 and the establishment of the Confucius Institute at the University of Mauritius in December 2016.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wendy-morton-stephen-doughty-government-mps-chagos-islands-b1253962.html" TargetMode="External"/><Relationship Id="rId10" Type="http://schemas.openxmlformats.org/officeDocument/2006/relationships/hyperlink" Target="https://www.chinadailyhk.com/hk/article/592271" TargetMode="External"/><Relationship Id="rId11" Type="http://schemas.openxmlformats.org/officeDocument/2006/relationships/hyperlink" Target="https://www.globaltimes.cn/page/202409/1319245.shtml" TargetMode="External"/><Relationship Id="rId12" Type="http://schemas.openxmlformats.org/officeDocument/2006/relationships/hyperlink" Target="https://www.mauritiustimes.com/mt/chinas-expanding-influence-mauritius-becomes-third-rmb-clearing-hub-in-africa/" TargetMode="External"/><Relationship Id="rId13" Type="http://schemas.openxmlformats.org/officeDocument/2006/relationships/hyperlink" Target="https://www.chinadaily.com.cn/a/202312/21/WS63a1a1bfa3107c4e7c8b4577.html" TargetMode="External"/><Relationship Id="rId14" Type="http://schemas.openxmlformats.org/officeDocument/2006/relationships/hyperlink" Target="https://www.fmprc.gov.cn/eng/gjhdq_665435/2913_665441/3039_66410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