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parliament approves transfer of sovereignty of Chagos Islands to Mauritius amid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Legislation to transfer sovereignty of the Chagos Islands to Mauritius has been approved by UK MPs, reflecting a significant development in the longstanding dispute over the British Indian Ocean Territory (BIOT). The Diego Garcia Military Base and British Indian Ocean Territory Bill passed its third reading by 320 votes to 171, with a majority of 149. This law follows a treaty signed by the UK Government in May, formally ceding sovereignty of the archipelago to Mauritius while enabling the UK to retain operational rights over the UK-US military base on Diego Garcia for at least 99 years. The arrangement reflects a compromise between respecting Mauritius’s sovereignty claims and ensuring continued strategic military presence in the region.</w:t>
      </w:r>
      <w:r/>
    </w:p>
    <w:p>
      <w:r/>
      <w:r>
        <w:t>The bill formally implements important aspects of the agreement, terminating UK sovereignty over the BIOT but safeguarding the military base’s role in UK-US security cooperation. According to government statements, the annual cost of maintaining the base will average £101 million. Provisions embedded within the treaty explicitly prohibit any foreign powers from establishing military installations on the islands, a point emphasized repeatedly by Foreign Office minister Stephen Doughty during parliamentary debates. The bill is still to undergo further scrutiny in the House of Lords, where members continue to weigh the geopolitical and security implications of the deal.</w:t>
      </w:r>
      <w:r/>
    </w:p>
    <w:p>
      <w:r/>
      <w:r>
        <w:t>Despite broad parliamentary support, the legislation triggered concerns among some MPs regarding the potential security risks posed by the transfer. Shadow Foreign Office minister Wendy Morton and Reform UK’s Danny Kruger expressed fears that Mauritius might be engaged in undisclosed talks with China and Russia, possibly undermining UK interests in the strategically vital archipelago. Morton highlighted reports suggesting China was negotiating for influence over Peros Banhos, one of the islands in the chain, and questioned the UK’s absence in such discussions. However, Stephen Doughty dismissed such claims as “absolute nonsense,” stressing that the treaty’s strict clauses protect British and allied security interests and forbids foreign military bases, including those of China. He also pointed to the strong backing of the deal by key allies such as the United States and Five Eyes partners as evidence of its strategic prudence.</w:t>
      </w:r>
      <w:r/>
    </w:p>
    <w:p>
      <w:r/>
      <w:r>
        <w:t>Critics also scrutinised the broader context of the UK’s foreign policy, with former defence and intelligence committees chairman Sir Julian Lewis suggesting the deal’s rationale might be linked to a “strategic economic partnership with Communist China.” He connected this with other recent diplomatic developments, including the closure of certain cases involving Chinese spies and the planned opening of China’s largest embassy in the UK. Danny Kruger echoed scepticism, conjecturing that only a “secret deal with China” could explain the government’s decision to surrender sovereignty over the islands. These allegations were strongly refuted by government ministers, who maintained that the treaty prioritises national and allied security, securing long-term access to the Diego Garcia military base.</w:t>
      </w:r>
      <w:r/>
    </w:p>
    <w:p>
      <w:r/>
      <w:r>
        <w:t>The transfer agreement also addresses broader concerns beyond military strategy. The original treaty commits both the UK and Mauritius to protecting the welfare of the Chagossian people, displaced decades ago, and to environmental preservation measures in the region. Furthermore, it includes commitments to regional security cooperation, recognising the archipelago’s geostrategic significance in the Indian Ocean.</w:t>
      </w:r>
      <w:r/>
    </w:p>
    <w:p>
      <w:r/>
      <w:r>
        <w:t>Ultimately, the legislation marks a historic shift in the status of the Chagos Archipelago while balancing strategic interests in the region. Parliamentary debate revealed significant tensions between the desire to resolve colonial-era disputes and apprehensions about emerging global power dynamics, particularly involving China. As the bill progresses to the House of Lords, further scrutiny is expected about its long-term implications for UK sovereignty, security, and international relations.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[6]</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9">
        <w:r>
          <w:rPr>
            <w:color w:val="0000EE"/>
            <w:u w:val="single"/>
          </w:rPr>
          <w:t>[1]</w:t>
        </w:r>
      </w:hyperlink>
      <w:r>
        <w:t xml:space="preserve">, </w:t>
      </w:r>
      <w:hyperlink r:id="rId9">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https://www.irishnews.com/news/uk/mps-support-plans-to-hand-over-sovereignty-of-chagos-islands-to-mauritius-NCBX3R4OJFNXNIXYMK64YYSIRI/</w:t>
        </w:r>
      </w:hyperlink>
      <w:r>
        <w:t xml:space="preserve"> - Please view link - unable to able to access data</w:t>
      </w:r>
      <w:r/>
    </w:p>
    <w:p>
      <w:pPr>
        <w:pStyle w:val="ListNumber"/>
        <w:spacing w:line="240" w:lineRule="auto"/>
        <w:ind w:left="720"/>
      </w:pPr>
      <w:r/>
      <w:hyperlink r:id="rId11">
        <w:r>
          <w:rPr>
            <w:color w:val="0000EE"/>
            <w:u w:val="single"/>
          </w:rPr>
          <w:t>https://bills.parliament.uk/bills/4004</w:t>
        </w:r>
      </w:hyperlink>
      <w:r>
        <w:t xml:space="preserve"> - The Diego Garcia Military Base and British Indian Ocean Territory Bill is a UK government bill introduced on 15 July 2025. It aims to implement provisions of the treaty signed between the UK and Mauritius concerning the Chagos Archipelago, including the Diego Garcia military base. The bill outlines the transfer of sovereignty over the British Indian Ocean Territory to Mauritius while allowing the UK to retain rights over Diego Garcia for an initial 99-year period. The bill is currently at the committee stage in the House of Commons.</w:t>
      </w:r>
      <w:r/>
    </w:p>
    <w:p>
      <w:pPr>
        <w:pStyle w:val="ListNumber"/>
        <w:spacing w:line="240" w:lineRule="auto"/>
        <w:ind w:left="720"/>
      </w:pPr>
      <w:r/>
      <w:hyperlink r:id="rId12">
        <w:r>
          <w:rPr>
            <w:color w:val="0000EE"/>
            <w:u w:val="single"/>
          </w:rPr>
          <w:t>https://commonslibrary.parliament.uk/research-briefings/CBP-10327/</w:t>
        </w:r>
      </w:hyperlink>
      <w:r>
        <w:t xml:space="preserve"> - This briefing provides an overview of the Diego Garcia Military Base and British Indian Ocean Territory Bill 2024-25. It details the bill's purpose to implement aspects of the treaty signed in May 2025 between the UK and Mauritius, which addresses the status and future of the Chagos Archipelago, including the Diego Garcia military base. The briefing also discusses the bill's provisions, such as terminating UK sovereignty over the British Indian Ocean Territory and granting powers to implement the treaty through Orders in Council.</w:t>
      </w:r>
      <w:r/>
    </w:p>
    <w:p>
      <w:pPr>
        <w:pStyle w:val="ListNumber"/>
        <w:spacing w:line="240" w:lineRule="auto"/>
        <w:ind w:left="720"/>
      </w:pPr>
      <w:r/>
      <w:hyperlink r:id="rId10">
        <w:r>
          <w:rPr>
            <w:color w:val="0000EE"/>
            <w:u w:val="single"/>
          </w:rPr>
          <w:t>https://www.gov.uk/government/news/joint-statement-between-uk-and-mauritius-3-october-2024</w:t>
        </w:r>
      </w:hyperlink>
      <w:r>
        <w:t xml:space="preserve"> - On 3 October 2024, the UK and Mauritius governments issued a joint statement confirming an historic political agreement on the exercise of sovereignty over the Chagos Archipelago. The agreement stipulates that Mauritius will have sovereignty over the archipelago, including Diego Garcia, while the UK will retain rights to operate the military base on Diego Garcia for an initial 99-year period. The treaty also addresses the welfare of Chagossians and commits both nations to environmental protection and regional security cooperation.</w:t>
      </w:r>
      <w:r/>
    </w:p>
    <w:p>
      <w:pPr>
        <w:pStyle w:val="ListNumber"/>
        <w:spacing w:line="240" w:lineRule="auto"/>
        <w:ind w:left="720"/>
      </w:pPr>
      <w:r/>
      <w:hyperlink r:id="rId13">
        <w:r>
          <w:rPr>
            <w:color w:val="0000EE"/>
            <w:u w:val="single"/>
          </w:rPr>
          <w:t>https://www.parliament.uk/business/news/2025/june/armed-forces-commissioner-bill-returns-to-the-lords/</w:t>
        </w:r>
      </w:hyperlink>
      <w:r>
        <w:t xml:space="preserve"> - On 30 June 2025, members of the House of Lords debated the agreement between the UK and Mauritius concerning the Chagos Archipelago, including the Diego Garcia military base. The debate focused on the transfer of sovereignty over the islands to Mauritius while maintaining an initial 99-year lease on the UK-US military base on Diego Garcia. Members considered motions against the ratification of the treaty, with the Conservative motion being disagreed to and the Liberal Democrat motion withdrawn following the debate.</w:t>
      </w:r>
      <w:r/>
    </w:p>
    <w:p>
      <w:pPr>
        <w:pStyle w:val="ListNumber"/>
        <w:spacing w:line="240" w:lineRule="auto"/>
        <w:ind w:left="720"/>
      </w:pPr>
      <w:r/>
      <w:hyperlink r:id="rId9">
        <w:r>
          <w:rPr>
            <w:color w:val="0000EE"/>
            <w:u w:val="single"/>
          </w:rPr>
          <w:t>https://www.irishnews.com/news/uk/mps-support-plans-to-hand-over-sovereignty-of-chagos-islands-to-mauritius-NCBX3R4OJFNXNIXYMK64YYSIRI/</w:t>
        </w:r>
      </w:hyperlink>
      <w:r>
        <w:t xml:space="preserve"> - The article reports on the UK Parliament's support for legislation that would transfer sovereignty of the Chagos Islands to Mauritius. The Diego Garcia Military Base and British Indian Ocean Territory Bill was passed at third reading by 320 votes to 171, a majority of 149. The bill follows a treaty signed by the UK Government in May to cede the British Indian Ocean Territory to Mauritius, while retaining control over the UK-US military base on Diego Garcia for at least 99 years.</w:t>
      </w:r>
      <w:r/>
    </w:p>
    <w:p>
      <w:pPr>
        <w:pStyle w:val="ListNumber"/>
        <w:spacing w:line="240" w:lineRule="auto"/>
        <w:ind w:left="720"/>
      </w:pPr>
      <w:r/>
      <w:hyperlink r:id="rId14">
        <w:r>
          <w:rPr>
            <w:color w:val="0000EE"/>
            <w:u w:val="single"/>
          </w:rPr>
          <w:t>https://www.standard.co.uk/news/politics/commons-iain-duncan-smith-mps-priti-patel-mauritius-b1246851.html</w:t>
        </w:r>
      </w:hyperlink>
      <w:r>
        <w:t xml:space="preserve"> - This article discusses the progress of the Diego Garcia Military Base and British Indian Ocean Territory Bill in the UK Parliament. The bill aims to transfer sovereignty of the Chagos Islands to Mauritius while allowing the UK to retain control over the Diego Garcia military base for at least 99 years. The bill passed its first Commons hurdle, with MPs voting 330 to 179 in favour at the second reading. Defence minister Luke Pollard stated that the bill would address legal threats to the UK-US military base in the archipelago.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mps-support-plans-to-hand-over-sovereignty-of-chagos-islands-to-mauritius-NCBX3R4OJFNXNIXYMK64YYSIRI/" TargetMode="External"/><Relationship Id="rId10" Type="http://schemas.openxmlformats.org/officeDocument/2006/relationships/hyperlink" Target="https://www.gov.uk/government/news/joint-statement-between-uk-and-mauritius-3-october-2024" TargetMode="External"/><Relationship Id="rId11" Type="http://schemas.openxmlformats.org/officeDocument/2006/relationships/hyperlink" Target="https://bills.parliament.uk/bills/4004" TargetMode="External"/><Relationship Id="rId12" Type="http://schemas.openxmlformats.org/officeDocument/2006/relationships/hyperlink" Target="https://commonslibrary.parliament.uk/research-briefings/CBP-10327/" TargetMode="External"/><Relationship Id="rId13" Type="http://schemas.openxmlformats.org/officeDocument/2006/relationships/hyperlink" Target="https://www.parliament.uk/business/news/2025/june/armed-forces-commissioner-bill-returns-to-the-lords/" TargetMode="External"/><Relationship Id="rId14" Type="http://schemas.openxmlformats.org/officeDocument/2006/relationships/hyperlink" Target="https://www.standard.co.uk/news/politics/commons-iain-duncan-smith-mps-priti-patel-mauritius-b124685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