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regulators take legal action against crypto exchange HTX amid broader financial tightening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Kingdom's financial regulator, the Financial Conduct Authority (FCA), has taken a significant legal step against global cryptocurrency exchange HTX, accusing it of unlawfully promoting crypto asset services within the UK. This lawsuit, filed in the High Court in London, targets HTX—formerly known as Huobi—and extends to four unidentified individuals likely involved in the exchange's operations and promotional activities. HTX is connected with Chinese entrepreneur Justin Sun, founder of Tron and a figure with high-profile involvement in the crypto space, including associations with World Liberty Financial and the memecoin '$TRUMP'. The FCA's action is emblematic of the UK's increasingly stringent regulatory stance on cryptocurrencies, particularly following rules introduced in 2023 that require crypto firms to be properly authorised and registered under anti-money laundering regulations. The FCA emphasised that this lawsuit underlines its commitment to consumer protection and maintaining the integrity of the UK's financial markets. HTX has not yet issued a response to the lawsuit. Notably, the regulator had previously added HTX to a warning list of firms UK consumers are advised to avoid due to their unregulated status, alongside other major exchanges such as KuCoin, warning that dealing with them may expose customers to fraud or financial loss.</w:t>
      </w:r>
      <w:r/>
    </w:p>
    <w:p>
      <w:r/>
      <w:r>
        <w:t>In parallel with regulatory tightening around crypto, the UK’s banking sector is also navigating challenges in the telecommunications infrastructure market. Leading banks NatWest and Lloyds have reduced lending to alternative network providers (Altnets) in the fibre broadband sector. These emerging companies face headwinds due to a combination of high interest rates and low consumer uptake, creating an environment where banks are cautious about extending credit. This hesitancy reflects broader economic pressures impacting investment in infrastructure expansion amid a costlier borrowing landscape. The move to curb lending to Altnets contrasts with attempts by some banking leaders to advocate for regulatory reforms; for example, several chief executives from major UK banks including HSBC, Lloyds, NatWest, and Santander have urged the government to scrap ring-fencing rules. These rules, established after the 2008 financial crisis, separate consumer banking activities from riskier investment banking to protect taxpayers. Bank chiefs argue that the restrictions are now outdated and are limiting their ability to support economic growth and business development in the UK.</w:t>
      </w:r>
      <w:r/>
    </w:p>
    <w:p>
      <w:r/>
      <w:r>
        <w:t>Amidst this complex financial backdrop, Princes Group, a notable player in the UK grocery supply chain, is preparing for an ambitious initial public offering (IPO) on the London Stock Exchange. The company seeks to raise approximately £400 million ($537 million) by going public, despite what is widely seen as a subdued IPO market due to broader economic uncertainties. This move signals confidence in the company’s prospects and its strategic positioning within the grocery sector. At the same time, the UK Competition and Markets Authority (CMA) has designated tech giants Apple and Google as holding 'strategic market status' within the mobile sector. This designation allows the CMA to impose measures that foster competitive practices, reflecting ongoing efforts to regulate dominant technology companies in critical markets and ensure consumer interests are protected.</w:t>
      </w:r>
      <w:r/>
    </w:p>
    <w:p>
      <w:r/>
      <w:r>
        <w:t>The lawsuit against HTX is part of a wider pattern of regulatory and legal actions involving cryptocurrency exchanges in the UK. For instance, Binance is currently embroiled in a separate high-profile lawsuit in London, with claims alleging anti-competitive practices in the delisting of Bitcoin Satoshi Vision (BSV). Binance has sought to dismiss most parts of this lawsuit, which underscores the growing scrutiny of crypto exchanges amid concerns about market fairness and consumer protection.</w:t>
      </w:r>
      <w:r/>
    </w:p>
    <w:p>
      <w:r/>
      <w:r>
        <w:t>Overall, the UK's financial and regulatory landscape demonstrates a heightened vigilance towards cryptocurrencies, increased caution in financial sector lending to emerging technology sectors, and simultaneous moves to bolster competition in key economic and technological areas. These developments collectively highlight the balancing act faced by UK regulators and financial institutions as they navigate innovation, risk, and economic growth within an evolving global and domestic context.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(Devdiscourse), </w:t>
      </w:r>
      <w:hyperlink r:id="rId10">
        <w:r>
          <w:rPr>
            <w:color w:val="0000EE"/>
            <w:u w:val="single"/>
          </w:rPr>
          <w:t>[2]</w:t>
        </w:r>
      </w:hyperlink>
      <w:r>
        <w:t xml:space="preserve"> (Reuters), </w:t>
      </w:r>
      <w:hyperlink r:id="rId11">
        <w:r>
          <w:rPr>
            <w:color w:val="0000EE"/>
            <w:u w:val="single"/>
          </w:rPr>
          <w:t>[3]</w:t>
        </w:r>
      </w:hyperlink>
      <w:r>
        <w:t xml:space="preserve"> (CoinDesk), </w:t>
      </w:r>
      <w:hyperlink r:id="rId12">
        <w:r>
          <w:rPr>
            <w:color w:val="0000EE"/>
            <w:u w:val="single"/>
          </w:rPr>
          <w:t>[6]</w:t>
        </w:r>
      </w:hyperlink>
      <w:r>
        <w:t xml:space="preserve"> (CoinSense), </w:t>
      </w:r>
      <w:hyperlink r:id="rId13">
        <w:r>
          <w:rPr>
            <w:color w:val="0000EE"/>
            <w:u w:val="single"/>
          </w:rPr>
          <w:t>[7]</w:t>
        </w:r>
      </w:hyperlink>
      <w:r>
        <w:t xml:space="preserve"> (PANews)</w:t>
      </w:r>
      <w:r/>
    </w:p>
    <w:p>
      <w:pPr>
        <w:pStyle w:val="ListBullet"/>
        <w:spacing w:line="240" w:lineRule="auto"/>
        <w:ind w:left="720"/>
      </w:pPr>
      <w:r/>
      <w:r>
        <w:t xml:space="preserve">Paragraph 2 – </w:t>
      </w:r>
      <w:hyperlink r:id="rId9">
        <w:r>
          <w:rPr>
            <w:color w:val="0000EE"/>
            <w:u w:val="single"/>
          </w:rPr>
          <w:t>[1]</w:t>
        </w:r>
      </w:hyperlink>
      <w:r>
        <w:t xml:space="preserve"> (Devdiscourse), </w:t>
      </w:r>
      <w:hyperlink r:id="rId14">
        <w:r>
          <w:rPr>
            <w:color w:val="0000EE"/>
            <w:u w:val="single"/>
          </w:rPr>
          <w:t>[4]</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(Devdiscourse)</w:t>
      </w:r>
      <w:r/>
    </w:p>
    <w:p>
      <w:pPr>
        <w:pStyle w:val="ListBullet"/>
        <w:spacing w:line="240" w:lineRule="auto"/>
        <w:ind w:left="720"/>
      </w:pPr>
      <w:r/>
      <w:r>
        <w:t xml:space="preserve">Paragraph 4 – </w:t>
      </w:r>
      <w:hyperlink r:id="rId9">
        <w:r>
          <w:rPr>
            <w:color w:val="0000EE"/>
            <w:u w:val="single"/>
          </w:rPr>
          <w:t>[1]</w:t>
        </w:r>
      </w:hyperlink>
      <w:r>
        <w:t xml:space="preserve"> (Devdiscourse), </w:t>
      </w:r>
      <w:hyperlink r:id="rId15">
        <w:r>
          <w:rPr>
            <w:color w:val="0000EE"/>
            <w:u w:val="single"/>
          </w:rPr>
          <w:t>[5]</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https://www.devdiscourse.com/article/technology/3671302-uks-regulatory-shift-crypto-lawsuit-altnet-lending-freeze-and-grocery-ipo</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https://www.reuters.com/business/media-telecom/uk-regulator-sues-crypto-exchange-htx-over-unlawful-promotions-2025-10-22/</w:t>
        </w:r>
      </w:hyperlink>
      <w:r>
        <w:t xml:space="preserve"> - The UK's Financial Conduct Authority (FCA) has initiated a lawsuit against cryptocurrency exchange HTX, formerly known as Huobi, for unlawfully promoting crypto asset services in the UK without authorization. HTX, associated with Chinese entrepreneur Justin Sun, is accused of breaching Britain's financial promotions regime. The FCA filed the civil case in London's High Court, targeting Huobi Global and four unidentified individuals likely involved in the business's operations and promotions. The FCA emphasized its commitment to protecting consumers and ensuring the integrity of UK financial markets. HTX is currently on the FCA's warning list of firms that consumers are advised to avoid. The firm has yet to respond to the lawsuit. HTX, founded in 2013, has been linked to high-profile crypto activities including Sun’s involvement with World Liberty Financial and holdings in the '$TRUMP' memecoin. The FCA implemented new rules in 2023 requiring crypto firms to be authorized and registered under anti-money laundering regulations.</w:t>
      </w:r>
      <w:r/>
    </w:p>
    <w:p>
      <w:pPr>
        <w:pStyle w:val="ListNumber"/>
        <w:spacing w:line="240" w:lineRule="auto"/>
        <w:ind w:left="720"/>
      </w:pPr>
      <w:r/>
      <w:hyperlink r:id="rId11">
        <w:r>
          <w:rPr>
            <w:color w:val="0000EE"/>
            <w:u w:val="single"/>
          </w:rPr>
          <w:t>https://www.coindesk.com/es/policy/2025/10/22/uk-s-fca-sues-crypto-exchange-htx-for-unlawful-promotion-of-digital-assets/</w:t>
        </w:r>
      </w:hyperlink>
      <w:r>
        <w:t xml:space="preserve"> - The UK's Financial Conduct Authority (FCA) has filed a lawsuit against cryptocurrency exchange HTX for unlawfully promoting digital asset services. The FCA had previously issued warnings since 2023 about the exchange, which has links to Justin Sun, founder of Tron.</w:t>
      </w:r>
      <w:r/>
    </w:p>
    <w:p>
      <w:pPr>
        <w:pStyle w:val="ListNumber"/>
        <w:spacing w:line="240" w:lineRule="auto"/>
        <w:ind w:left="720"/>
      </w:pPr>
      <w:r/>
      <w:hyperlink r:id="rId14">
        <w:r>
          <w:rPr>
            <w:color w:val="0000EE"/>
            <w:u w:val="single"/>
          </w:rPr>
          <w:t>https://www.reuters.com/business/finance/top-british-bank-chiefs-urge-chancellor-scrap-ring-fencing-letter-sky-news-2025-04-26/</w:t>
        </w:r>
      </w:hyperlink>
      <w:r>
        <w:t xml:space="preserve"> - The chief executives of major UK banks—HSBC, Lloyds, NatWest, and Santander UK—have jointly written to Finance Minister Rachel Reeves, urging the abolition of the ring-fencing regime. The ring-fencing rules, implemented after the 2008 financial crisis, require the separation of consumer lending from riskier investment banking to protect taxpayers from future bailouts. The bank leaders argue the current rules are outdated and hinder their ability to support UK businesses and stimulate economic growth. HSBC confirmed the existence of the letter, while NatWest and Santander UK declined further comment, and Lloyds did not respond. The bank chiefs emphasized that removing ring-fencing would signal the government’s commitment to reform and enhance the competitiveness of Britain’s financial sector. While Finance Minister Reeves has acknowledged that post-crisis regulations may have gone too far, Bank of England Governor Andrew Bailey warned against forgetting the lessons from the financial crisis, emphasizing the need to balance economic growth with financial stability. The UK Finance Ministry and Bank of England have not commented on the request.</w:t>
      </w:r>
      <w:r/>
    </w:p>
    <w:p>
      <w:pPr>
        <w:pStyle w:val="ListNumber"/>
        <w:spacing w:line="240" w:lineRule="auto"/>
        <w:ind w:left="720"/>
      </w:pPr>
      <w:r/>
      <w:hyperlink r:id="rId15">
        <w:r>
          <w:rPr>
            <w:color w:val="0000EE"/>
            <w:u w:val="single"/>
          </w:rPr>
          <w:t>https://www.reuters.com/technology/crypto-exchange-binance-seeks-slash-size-13-bln-uk-lawsuit-2024-06-05/</w:t>
        </w:r>
      </w:hyperlink>
      <w:r>
        <w:t xml:space="preserve"> - The leading cryptocurrency exchange Binance has sought to dismiss nearly all of a London lawsuit worth up to £10 billion ($12.8 billion), alleging that it and other exchanges conspired to 'delist' the cryptocurrency Bitcoin Satoshi Vision (BSV). This lawsuit, filed before the Competition Appeal Tribunal (CAT) in London, represents over 200,000 BSV holders. BSV Claims' lawyers allege that the exchanges engaged in anti-competitive practices by delisting BSV in 2019, leading to a drop in its value and preventing it from becoming a leading cryptocurrency. Binance has requested the CAT to dismiss the part of the case claiming that BSV had the potential to become a major cryptocurrency, arguing that BSV holders voluntarily chose to retain it. Binance declined to comment on the ongoing litigation, while a Kraken spokesperson described the lawsuit as 'unfounded'. This litigation partly follows the false claims of Australian scientist Craig Wright, associated with BSV, who claims to be the inventor of bitcoin under the pseudonym 'Satoshi Nakamoto'.</w:t>
      </w:r>
      <w:r/>
    </w:p>
    <w:p>
      <w:pPr>
        <w:pStyle w:val="ListNumber"/>
        <w:spacing w:line="240" w:lineRule="auto"/>
        <w:ind w:left="720"/>
      </w:pPr>
      <w:r/>
      <w:hyperlink r:id="rId12">
        <w:r>
          <w:rPr>
            <w:color w:val="0000EE"/>
            <w:u w:val="single"/>
          </w:rPr>
          <w:t>https://coinsense.media/uk-s-fca-adds-143-crypto-exchanges-including-huobi-owned-htx-and-kucoin-to-warning-list/</w:t>
        </w:r>
      </w:hyperlink>
      <w:r>
        <w:t xml:space="preserve"> - In a recent move, the Financial Conduct Authority (FCA), the United Kingdom’s financial markets regulator, has expanded its warning list to include major cryptocurrency exchanges, categorizing them as 'non-authorized firms' that citizens 'should avoid.' The warning list is accompanied by a statement advising to refrain from dealing with these firms. It includes 143 new entities, notably major crypto exchanges like Huobi-owned HTX and KuCoin. The FCA’s decision to add these exchanges stems from concerns about their operation without the necessary license or compliance with UK regulations, potentially putting customers at risk. Consequently, they strongly advise against engaging with any firm on the warning list, as it may expose individuals to fraud or other financial losses. Exchanges listed in this manner are prohibited from operating within the UK.</w:t>
      </w:r>
      <w:r/>
    </w:p>
    <w:p>
      <w:pPr>
        <w:pStyle w:val="ListNumber"/>
        <w:spacing w:line="240" w:lineRule="auto"/>
        <w:ind w:left="720"/>
      </w:pPr>
      <w:r/>
      <w:hyperlink r:id="rId13">
        <w:r>
          <w:rPr>
            <w:color w:val="0000EE"/>
            <w:u w:val="single"/>
          </w:rPr>
          <w:t>https://www.panewslab.com/en/articles/55bab1a2-6322-4914-b63b-4c9e796c7496</w:t>
        </w:r>
      </w:hyperlink>
      <w:r>
        <w:t xml:space="preserve"> - PANews reported on October 22nd that, according to Bloomberg, the UK financial regulator has filed lawsuits against multiple entities under the crypto exchange HTX. The UK Financial Conduct Authority (FCA) filed the Financial and Regulatory Services lawsuit in the High Court of Justice in London on Tuesday—further details have not yet been released. Previously, the FCA had warned potential clients against using the platform. In an emailed statement, the FCA stated: 'The FCA has filed civil proceedings in the High Court against the global crypto exchange HTX for violating the UK financial promotion regime and illegally promoting crypto asset services to UK consumers. This action reflects our commitment to protecting consumers and maintaining the integrity of the UK financial markets.'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discourse.com/article/technology/3671302-uks-regulatory-shift-crypto-lawsuit-altnet-lending-freeze-and-grocery-ipo" TargetMode="External"/><Relationship Id="rId10" Type="http://schemas.openxmlformats.org/officeDocument/2006/relationships/hyperlink" Target="https://www.reuters.com/business/media-telecom/uk-regulator-sues-crypto-exchange-htx-over-unlawful-promotions-2025-10-22/" TargetMode="External"/><Relationship Id="rId11" Type="http://schemas.openxmlformats.org/officeDocument/2006/relationships/hyperlink" Target="https://www.coindesk.com/es/policy/2025/10/22/uk-s-fca-sues-crypto-exchange-htx-for-unlawful-promotion-of-digital-assets/" TargetMode="External"/><Relationship Id="rId12" Type="http://schemas.openxmlformats.org/officeDocument/2006/relationships/hyperlink" Target="https://coinsense.media/uk-s-fca-adds-143-crypto-exchanges-including-huobi-owned-htx-and-kucoin-to-warning-list/" TargetMode="External"/><Relationship Id="rId13" Type="http://schemas.openxmlformats.org/officeDocument/2006/relationships/hyperlink" Target="https://www.panewslab.com/en/articles/55bab1a2-6322-4914-b63b-4c9e796c7496" TargetMode="External"/><Relationship Id="rId14" Type="http://schemas.openxmlformats.org/officeDocument/2006/relationships/hyperlink" Target="https://www.reuters.com/business/finance/top-british-bank-chiefs-urge-chancellor-scrap-ring-fencing-letter-sky-news-2025-04-26/" TargetMode="External"/><Relationship Id="rId15" Type="http://schemas.openxmlformats.org/officeDocument/2006/relationships/hyperlink" Target="https://www.reuters.com/technology/crypto-exchange-binance-seeks-slash-size-13-bln-uk-lawsuit-2024-06-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