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and NATO escalate sanctions and military support to weaken Russia’s energy infrastructure and bolster Ukraine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European leaders and NATO’s chief have pledged to escalate sanctions on Russia while accelerating military support for Ukraine, following the latest "Coalition of the Willing" meeting held in London. British Prime Minister Keir Starmer announced that the coalition is committed to phasing out Russian oil and gas from global markets and utilising frozen Russian assets to fund Ukraine’s reconstruction. Starmer highlighted Britain’s leading role in fully sanctioning Russian oil and gas, ahead of the United States and the European Union, and confirmed a supply of more than 5,000 lightweight multirole missiles to Ukraine, with 140 delivered ahead of schedule.</w:t>
      </w:r>
      <w:r/>
    </w:p>
    <w:p>
      <w:r/>
      <w:r>
        <w:t>This escalation aligns with the European Union’s recent approval of its 19th round of sanctions targeting Russia, marking a significant intensification of economic pressure. Notably, for the first time, the sanctions include a phased ban on Russian liquefied natural gas (LNG) imports, with short-term contracts ending within six months and long-term deals concluding by January 2027. This move addresses one of Russia’s economic pillars, given the centrality of energy exports to Moscow’s war financing. Additional measures extend to financial and trade restrictions, including targeting Russian banks and cryptocurrency exchanges linked to entities in India and China, reflecting the bloc’s efforts to close loopholes through international connections. The EU has also imposed limitations on the movement of Russian diplomats within member states, aiming to curb destabilisation efforts.</w:t>
      </w:r>
      <w:r/>
    </w:p>
    <w:p>
      <w:r/>
      <w:r>
        <w:t>The sanctions package expands beyond traditional targets, with steps taken against Russia's so-called "shadow fleet" of oil tankers that have been used to circumvent embargoes and sustain Moscow’s war effort. French President Emmanuel Macron, speaking earlier in the month at a European summit, underscored the importance of disrupting these covert oil shipments, which generate an estimated €35 billion annually for Russia—funding up to 40% of its military operations. France has recently detained a suspicious tanker, reinforcing the coalition's vigilance against indirect sanction evasion. The shadow fleet crackdown is part of broader efforts by NATO-aligned countries to prevent Russia from covertly selling oil and financing its military activities, a campaign firmly supported by Ukraine’s President Volodymyr Zelenskyy.</w:t>
      </w:r>
      <w:r/>
    </w:p>
    <w:p>
      <w:r/>
      <w:r>
        <w:t>Zelenskyy has consistently urged stronger international economic measures against Russia, noting the real impact of sanctions despite Moscow’s claims to the contrary. He referenced pressing developments, including the coalition’s decision to tighten sanctions on Russian oil infrastructure, terminals, and the tanker fleet. Zelenskyy pointed to visible signs like fuel shortages, economic distress in Russian regions, and a federal budget deficit as evidence that sanctions are biting.</w:t>
      </w:r>
      <w:r/>
    </w:p>
    <w:p>
      <w:r/>
      <w:r>
        <w:t>Amid these economic pressures, European and NATO leaders reaffirm their unwavering support for Ukraine, pledging comprehensive aid covering political, financial, economic, humanitarian, military, and diplomatic domains. The European Council reiterated its commitment to Ukraine’s sovereignty and territorial integrity in discussions with Zelenskyy, emphasizing that Russia’s intensifying missile and drone attacks underline Moscow’s lack of political will for peace. The EU and its member states have collectively contributed approximately EUR 177.5 billion since the war began, supporting Ukraine’s defensive efforts and civilian needs.</w:t>
      </w:r>
      <w:r/>
    </w:p>
    <w:p>
      <w:r/>
      <w:r>
        <w:t>Looking ahead, the EU plans a strategic enhancement of its defence capabilities, aiming for stronger security guarantees for Ukraine to deter future aggression from Russia. This roadmap signals a long-term commitment to European and regional stability in light of ongoing conflict uncertainties.</w:t>
      </w:r>
      <w:r/>
    </w:p>
    <w:p>
      <w:r/>
      <w:r>
        <w:t>While Russia has condemned these sanctions as hostile acts, the international coalition is moving ahead, focusing on depriving Moscow of critical revenue streams and strengthening Ukraine’s capacity to resist. The use of frozen Russian assets, amounting to around $225 billion primarily held in Belgium, to fund Ukraine’s war effort remains a contentious but pivotal element of Western strategy.</w:t>
      </w:r>
      <w:r/>
    </w:p>
    <w:p>
      <w:r/>
      <w:r>
        <w:t>In sum, the latest cycle of sanctions and military aid represents a coordinated, multifaceted approach by Western and allied nations to intensify pressure on Russia while bolstering Ukraine’s defensive capabilities and long-term reconstruction. The coalition’s actions indicate a resolute stance against Moscow’s continued aggression and a focus on securing a stable and sovereign Ukraine.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(Business Today), </w:t>
      </w:r>
      <w:hyperlink r:id="rId10">
        <w:r>
          <w:rPr>
            <w:color w:val="0000EE"/>
            <w:u w:val="single"/>
          </w:rPr>
          <w:t>[6]</w:t>
        </w:r>
      </w:hyperlink>
      <w:r>
        <w:t xml:space="preserve"> (Ukrainian President’s Office)</w:t>
      </w:r>
      <w:r/>
    </w:p>
    <w:p>
      <w:pPr>
        <w:pStyle w:val="ListBullet"/>
        <w:spacing w:line="240" w:lineRule="auto"/>
        <w:ind w:left="720"/>
      </w:pPr>
      <w:r/>
      <w:r>
        <w:t xml:space="preserve">Paragraph 2 – </w:t>
      </w:r>
      <w:hyperlink r:id="rId11">
        <w:r>
          <w:rPr>
            <w:color w:val="0000EE"/>
            <w:u w:val="single"/>
          </w:rPr>
          <w:t>[2]</w:t>
        </w:r>
      </w:hyperlink>
      <w:r>
        <w:t xml:space="preserve"> (Reuters), </w:t>
      </w:r>
      <w:hyperlink r:id="rId12">
        <w:r>
          <w:rPr>
            <w:color w:val="0000EE"/>
            <w:u w:val="single"/>
          </w:rPr>
          <w:t>[3]</w:t>
        </w:r>
      </w:hyperlink>
      <w:r>
        <w:t xml:space="preserve"> (AP News)</w:t>
      </w:r>
      <w:r/>
    </w:p>
    <w:p>
      <w:pPr>
        <w:pStyle w:val="ListBullet"/>
        <w:spacing w:line="240" w:lineRule="auto"/>
        <w:ind w:left="720"/>
      </w:pPr>
      <w:r/>
      <w:r>
        <w:t xml:space="preserve">Paragraph 3 – </w:t>
      </w:r>
      <w:hyperlink r:id="rId13">
        <w:r>
          <w:rPr>
            <w:color w:val="0000EE"/>
            <w:u w:val="single"/>
          </w:rPr>
          <w:t>[7]</w:t>
        </w:r>
      </w:hyperlink>
      <w:r>
        <w:t xml:space="preserve"> (Le Monde), </w:t>
      </w:r>
      <w:hyperlink r:id="rId14">
        <w:r>
          <w:rPr>
            <w:color w:val="0000EE"/>
            <w:u w:val="single"/>
          </w:rPr>
          <w:t>[4]</w:t>
        </w:r>
      </w:hyperlink>
      <w:r>
        <w:t xml:space="preserve"> (Time)</w:t>
      </w:r>
      <w:r/>
    </w:p>
    <w:p>
      <w:pPr>
        <w:pStyle w:val="ListBullet"/>
        <w:spacing w:line="240" w:lineRule="auto"/>
        <w:ind w:left="720"/>
      </w:pPr>
      <w:r/>
      <w:r>
        <w:t xml:space="preserve">Paragraph 4 – </w:t>
      </w:r>
      <w:hyperlink r:id="rId10">
        <w:r>
          <w:rPr>
            <w:color w:val="0000EE"/>
            <w:u w:val="single"/>
          </w:rPr>
          <w:t>[6]</w:t>
        </w:r>
      </w:hyperlink>
      <w:r>
        <w:t xml:space="preserve"> (Ukrainian President’s Office), </w:t>
      </w:r>
      <w:hyperlink r:id="rId9">
        <w:r>
          <w:rPr>
            <w:color w:val="0000EE"/>
            <w:u w:val="single"/>
          </w:rPr>
          <w:t>[1]</w:t>
        </w:r>
      </w:hyperlink>
      <w:r>
        <w:t xml:space="preserve"> (Business Today)</w:t>
      </w:r>
      <w:r/>
    </w:p>
    <w:p>
      <w:pPr>
        <w:pStyle w:val="ListBullet"/>
        <w:spacing w:line="240" w:lineRule="auto"/>
        <w:ind w:left="720"/>
      </w:pPr>
      <w:r/>
      <w:r>
        <w:t xml:space="preserve">Paragraph 5 – </w:t>
      </w:r>
      <w:hyperlink r:id="rId15">
        <w:r>
          <w:rPr>
            <w:color w:val="0000EE"/>
            <w:u w:val="single"/>
          </w:rPr>
          <w:t>[5]</w:t>
        </w:r>
      </w:hyperlink>
      <w:r>
        <w:t xml:space="preserve"> (European Council), </w:t>
      </w:r>
      <w:hyperlink r:id="rId9">
        <w:r>
          <w:rPr>
            <w:color w:val="0000EE"/>
            <w:u w:val="single"/>
          </w:rPr>
          <w:t>[1]</w:t>
        </w:r>
      </w:hyperlink>
      <w:r>
        <w:t xml:space="preserve"> (Business Today)</w:t>
      </w:r>
      <w:r/>
    </w:p>
    <w:p>
      <w:pPr>
        <w:pStyle w:val="ListBullet"/>
        <w:spacing w:line="240" w:lineRule="auto"/>
        <w:ind w:left="720"/>
      </w:pPr>
      <w:r/>
      <w:r>
        <w:t xml:space="preserve">Paragraph 6 – </w:t>
      </w:r>
      <w:hyperlink r:id="rId15">
        <w:r>
          <w:rPr>
            <w:color w:val="0000EE"/>
            <w:u w:val="single"/>
          </w:rPr>
          <w:t>[5]</w:t>
        </w:r>
      </w:hyperlink>
      <w:r>
        <w:t xml:space="preserve"> (European Council), </w:t>
      </w:r>
      <w:hyperlink r:id="rId12">
        <w:r>
          <w:rPr>
            <w:color w:val="0000EE"/>
            <w:u w:val="single"/>
          </w:rPr>
          <w:t>[3]</w:t>
        </w:r>
      </w:hyperlink>
      <w:r>
        <w:t xml:space="preserve"> (AP News)</w:t>
      </w:r>
      <w:r/>
    </w:p>
    <w:p>
      <w:pPr>
        <w:pStyle w:val="ListBullet"/>
        <w:spacing w:line="240" w:lineRule="auto"/>
        <w:ind w:left="720"/>
      </w:pPr>
      <w:r/>
      <w:r>
        <w:t xml:space="preserve">Paragraph 7 – </w:t>
      </w:r>
      <w:hyperlink r:id="rId12">
        <w:r>
          <w:rPr>
            <w:color w:val="0000EE"/>
            <w:u w:val="single"/>
          </w:rPr>
          <w:t>[3]</w:t>
        </w:r>
      </w:hyperlink>
      <w:r>
        <w:t xml:space="preserve"> (AP News), </w:t>
      </w:r>
      <w:hyperlink r:id="rId11">
        <w:r>
          <w:rPr>
            <w:color w:val="0000EE"/>
            <w:u w:val="single"/>
          </w:rPr>
          <w:t>[2]</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https://www.businesstoday.com.my/2025/10/26/europe-steps-up-sanctions-on-russia-commits-support-for-ukraine/</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https://www.reuters.com/world/europe/adopts-19th-sanctions-package-against-russia-including-lng-import-ban-2025-10-23/</w:t>
        </w:r>
      </w:hyperlink>
      <w:r>
        <w:t xml:space="preserve"> - On October 23, 2025, the European Union adopted its 19th sanctions package against Russia, marking a significant escalation in response to Russia's ongoing war in Ukraine. This package includes a phased ban on Russian liquefied natural gas (LNG) imports, with short-term contracts ending after six months and long-term agreements concluding by January 1, 2027. The sanctions also impose financial and trade restrictions, targeting Russian banks and crypto exchanges, including entities in India and China. Additionally, the EU is restricting the movement of Russian diplomats within member states to counter destabilization efforts. This decision was finalized after Slovakia lifted its block, and EU leaders emphasized its strategic importance in weakening Russia’s ability to finance its war. (</w:t>
      </w:r>
      <w:hyperlink r:id="rId17">
        <w:r>
          <w:rPr>
            <w:color w:val="0000EE"/>
            <w:u w:val="single"/>
          </w:rPr>
          <w:t>reuters.com</w:t>
        </w:r>
      </w:hyperlink>
      <w:r>
        <w:t>)</w:t>
      </w:r>
      <w:r/>
    </w:p>
    <w:p>
      <w:pPr>
        <w:pStyle w:val="ListNumber"/>
        <w:spacing w:line="240" w:lineRule="auto"/>
        <w:ind w:left="720"/>
      </w:pPr>
      <w:r/>
      <w:hyperlink r:id="rId12">
        <w:r>
          <w:rPr>
            <w:color w:val="0000EE"/>
            <w:u w:val="single"/>
          </w:rPr>
          <w:t>https://apnews.com/article/30a4a1ed77e8e59d0692d18c1252838b</w:t>
        </w:r>
      </w:hyperlink>
      <w:r>
        <w:t xml:space="preserve"> - On October 23, 2025, the European Union agreed to a new set of sanctions against Russia, targeting its shadow oil tanker fleet and banning imports of Russian liquefied natural gas (LNG). The sanctions also introduce additional restrictions on Russia's financial sector and limit the movement of Russian diplomats within the 27-nation bloc. This is the EU's 19th sanctions package in response to Russia's war in Ukraine, which has lasted nearly four years. The decision follows recent U.S. sanctions aimed at pressuring Russian President Vladimir Putin into negotiations. The EU is also advancing a plan to use frozen Russian assets—amounting to $225 billion, mostly held in Belgium—to fund Ukraine's war efforts, despite internal disagreements. Additionally, EU leaders are expected to sign a “road map” to strengthen European defense capabilities by the end of the decade, amid fears of potential future Russian aggression. (</w:t>
      </w:r>
      <w:hyperlink r:id="rId18">
        <w:r>
          <w:rPr>
            <w:color w:val="0000EE"/>
            <w:u w:val="single"/>
          </w:rPr>
          <w:t>apnews.com</w:t>
        </w:r>
      </w:hyperlink>
      <w:r>
        <w:t>)</w:t>
      </w:r>
      <w:r/>
    </w:p>
    <w:p>
      <w:pPr>
        <w:pStyle w:val="ListNumber"/>
        <w:spacing w:line="240" w:lineRule="auto"/>
        <w:ind w:left="720"/>
      </w:pPr>
      <w:r/>
      <w:hyperlink r:id="rId14">
        <w:r>
          <w:rPr>
            <w:color w:val="0000EE"/>
            <w:u w:val="single"/>
          </w:rPr>
          <w:t>https://time.com/7327889/trump-united-states-european-union-sanctions-russia-oil-gas/</w:t>
        </w:r>
      </w:hyperlink>
      <w:r>
        <w:t xml:space="preserve"> - In response to ongoing conflict in Ukraine, the U.S. and European Union have announced new sanctions against Russia to intensify economic and political pressure on Moscow. U.S. President Donald Trump authorized sanctions particularly targeting Russia’s largest oil firms—Rosneft and Lukoil—and their subsidiaries, aiming to curtail revenue fuelling the Kremlin’s war efforts. The sanctions freeze U.S.-held assets and penalize those conducting significant transactions with the sanctioned entities. Trump also canceled a scheduled meeting with President Vladimir Putin, citing a lack of progress toward a cease-fire. Concurrently, the E.U. unveiled its 19th sanctions package, which broadens restrictions to include Russian energy, military, and financial sectors. Notably, the E.U. will phase out Russian LNG imports and sanction vessels and oil buyers supporting Russia’s war economy. Additional measures target Chinese and UAE entities aiding Russia militarily, and 11 individuals allegedly involved in abducting Ukrainian children. Ukrainian President Volodymyr Zelensky expressed strong support, calling the international actions vital toward securing peace. European leaders emphasized continued economic pressure, while Russia denounced the sanctions as acts of hostility. Debates continue regarding the use of frozen Russian assets to support Ukraine’s defense. (</w:t>
      </w:r>
      <w:hyperlink r:id="rId19">
        <w:r>
          <w:rPr>
            <w:color w:val="0000EE"/>
            <w:u w:val="single"/>
          </w:rPr>
          <w:t>time.com</w:t>
        </w:r>
      </w:hyperlink>
      <w:r>
        <w:t>)</w:t>
      </w:r>
      <w:r/>
    </w:p>
    <w:p>
      <w:pPr>
        <w:pStyle w:val="ListNumber"/>
        <w:spacing w:line="240" w:lineRule="auto"/>
        <w:ind w:left="720"/>
      </w:pPr>
      <w:r/>
      <w:hyperlink r:id="rId15">
        <w:r>
          <w:rPr>
            <w:color w:val="0000EE"/>
            <w:u w:val="single"/>
          </w:rPr>
          <w:t>https://www.consilium.europa.eu/en/press/press-releases/2025/10/23/european-council-23-october-2025-ukraine/</w:t>
        </w:r>
      </w:hyperlink>
      <w:r>
        <w:t xml:space="preserve"> - On October 23, 2025, the European Council held an exchange of views with Ukrainian President Volodymyr Zelenskyy. The Council reaffirmed its unwavering support for Ukraine’s independence, sovereignty, and territorial integrity within its internationally recognised borders. The European Union committed to providing comprehensive political, financial, economic, humanitarian, military, and diplomatic support to Ukraine and its people. Despite sustained diplomatic efforts towards peace, Russia has intensified its missile and drone strikes on Ukraine, particularly targeting civilians and civilian infrastructure, demonstrating a lack of political will to end its war of aggression. The European Council urged Russia to agree to a full, unconditional, and immediate ceasefire and reiterated the EU’s support for a comprehensive, just, and lasting peace in Ukraine based on the principles of the UN Charter and international law. The EU and its Member States are ready to contribute to robust and credible security guarantees for Ukraine, supporting its ability to deter aggression and defend itself effectively. Since the start of Russia’s war of aggression, the European Union and its Member States have provided EUR 177.5 billion in support for Ukraine and its people. (</w:t>
      </w:r>
      <w:hyperlink r:id="rId20">
        <w:r>
          <w:rPr>
            <w:color w:val="0000EE"/>
            <w:u w:val="single"/>
          </w:rPr>
          <w:t>consilium.europa.eu</w:t>
        </w:r>
      </w:hyperlink>
      <w:r>
        <w:t>)</w:t>
      </w:r>
      <w:r/>
    </w:p>
    <w:p>
      <w:pPr>
        <w:pStyle w:val="ListNumber"/>
        <w:spacing w:line="240" w:lineRule="auto"/>
        <w:ind w:left="720"/>
      </w:pPr>
      <w:r/>
      <w:hyperlink r:id="rId10">
        <w:r>
          <w:rPr>
            <w:color w:val="0000EE"/>
            <w:u w:val="single"/>
          </w:rPr>
          <w:t>https://www.president.gov.ua/en/news/ye-politichna-gotovnist-yevropi-napraviti-zamorozheni-rosijs-101009</w:t>
        </w:r>
      </w:hyperlink>
      <w:r>
        <w:t xml:space="preserve"> - On October 24, 2025, Ukrainian President Volodymyr Zelenskyy addressed the nation, highlighting recent positive developments for Ukraine. He mentioned a meeting with leaders in London, marking the third such meeting in recent days. The coalition agreed to impose additional sanctions on Russia, aligning with the United States' decision to target two major Russian oil companies that export large volumes of oil. The coalition aims to increase pressure on Russian oil infrastructure, including oil companies, terminals, and the entire tanker fleet. President Zelenskyy noted that despite Russia's claims that sanctions do not affect its economy, the reality is evident through gas station lines, bankrupt regions, and a federal budget deficit. (</w:t>
      </w:r>
      <w:hyperlink r:id="rId21">
        <w:r>
          <w:rPr>
            <w:color w:val="0000EE"/>
            <w:u w:val="single"/>
          </w:rPr>
          <w:t>president.gov.ua</w:t>
        </w:r>
      </w:hyperlink>
      <w:r>
        <w:t>)</w:t>
      </w:r>
      <w:r/>
    </w:p>
    <w:p>
      <w:pPr>
        <w:pStyle w:val="ListNumber"/>
        <w:spacing w:line="240" w:lineRule="auto"/>
        <w:ind w:left="720"/>
      </w:pPr>
      <w:r/>
      <w:hyperlink r:id="rId13">
        <w:r>
          <w:rPr>
            <w:color w:val="0000EE"/>
            <w:u w:val="single"/>
          </w:rPr>
          <w:t>https://www.lemonde.fr/en/international/article/2025/10/02/macron-leads-charge-against-russia-s-shadow-fleet_6746030_4.html</w:t>
        </w:r>
      </w:hyperlink>
      <w:r>
        <w:t xml:space="preserve"> - At a European Political Community summit in Copenhagen on October 2, 2025, French President Emmanuel Macron emphasized the need to intensify efforts against Russia's 'shadow fleet' of oil tankers, used to circumvent international sanctions and fund its war efforts. Macron announced coordinated actions by NATO-aligned countries within the 'coalition of the willing,' comprising around 35 nations, to disrupt these operations. France recently detained a suspect vessel off its coast, believed to be operating under a false flag and previously stopped by Estonia, further exemplifying this crackdown. The shadow fleet enables Russia to covertly sell oil, generating roughly €35 billion annually, which funds up to 40% of its military operations. Polish Prime Minister Donald Tusk reported frequent incidents with such vessels near strategic ports. Ukrainian President Volodymyr Zelensky also urged tougher European sanctions, warning that tankers may be used for drone operations against Europe. Since the EU's 2022 oil embargo, multiple sanction packages have been introduced to restrict Russian oil shipments and target the supply chain, with the 19th package proposing sanctions on over 560 vessels and additional refineries, including in China and India. NATO's 'Baltic Sentry' initiative, launched in January, aims to protect vital underwater infrastructure in response to suspected Russian sabotage. (</w:t>
      </w:r>
      <w:hyperlink r:id="rId22">
        <w:r>
          <w:rPr>
            <w:color w:val="0000EE"/>
            <w:u w:val="single"/>
          </w:rPr>
          <w:t>lemonde.fr</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com.my/2025/10/26/europe-steps-up-sanctions-on-russia-commits-support-for-ukraine/" TargetMode="External"/><Relationship Id="rId10" Type="http://schemas.openxmlformats.org/officeDocument/2006/relationships/hyperlink" Target="https://www.president.gov.ua/en/news/ye-politichna-gotovnist-yevropi-napraviti-zamorozheni-rosijs-101009" TargetMode="External"/><Relationship Id="rId11" Type="http://schemas.openxmlformats.org/officeDocument/2006/relationships/hyperlink" Target="https://www.reuters.com/world/europe/adopts-19th-sanctions-package-against-russia-including-lng-import-ban-2025-10-23/" TargetMode="External"/><Relationship Id="rId12" Type="http://schemas.openxmlformats.org/officeDocument/2006/relationships/hyperlink" Target="https://apnews.com/article/30a4a1ed77e8e59d0692d18c1252838b" TargetMode="External"/><Relationship Id="rId13" Type="http://schemas.openxmlformats.org/officeDocument/2006/relationships/hyperlink" Target="https://www.lemonde.fr/en/international/article/2025/10/02/macron-leads-charge-against-russia-s-shadow-fleet_6746030_4.html" TargetMode="External"/><Relationship Id="rId14" Type="http://schemas.openxmlformats.org/officeDocument/2006/relationships/hyperlink" Target="https://time.com/7327889/trump-united-states-european-union-sanctions-russia-oil-gas/" TargetMode="External"/><Relationship Id="rId15" Type="http://schemas.openxmlformats.org/officeDocument/2006/relationships/hyperlink" Target="https://www.consilium.europa.eu/en/press/press-releases/2025/10/23/european-council-23-october-2025-ukraine/"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europe-adopts-19th-sanctions-package-against-russia-including-lng-import-ban-2025-10-23/?utm_source=openai" TargetMode="External"/><Relationship Id="rId18" Type="http://schemas.openxmlformats.org/officeDocument/2006/relationships/hyperlink" Target="https://apnews.com/article/30a4a1ed77e8e59d0692d18c1252838b?utm_source=openai" TargetMode="External"/><Relationship Id="rId19" Type="http://schemas.openxmlformats.org/officeDocument/2006/relationships/hyperlink" Target="https://time.com/7327889/trump-united-states-european-union-sanctions-russia-oil-gas/?utm_source=openai" TargetMode="External"/><Relationship Id="rId20" Type="http://schemas.openxmlformats.org/officeDocument/2006/relationships/hyperlink" Target="https://www.consilium.europa.eu/en/press/press-releases/2025/10/23/european-council-23-october-2025-ukraine/?utm_source=openai" TargetMode="External"/><Relationship Id="rId21" Type="http://schemas.openxmlformats.org/officeDocument/2006/relationships/hyperlink" Target="https://www.president.gov.ua/en/news/ye-politichna-gotovnist-yevropi-napraviti-zamorozheni-rosijs-101009?utm_source=openai" TargetMode="External"/><Relationship Id="rId22" Type="http://schemas.openxmlformats.org/officeDocument/2006/relationships/hyperlink" Target="https://www.lemonde.fr/en/international/article/2025/10/02/macron-leads-charge-against-russia-s-shadow-fleet_6746030_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