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UK supermarkets urge government to exempt large retail stores from upcoming business rate hikes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largest supermarket chains have collectively appealed to Chancellor Rachel Reeves to exempt them from proposed increases in business rates slated to be confirmed in next month’s Budget. Executives from nine major grocers—including Tesco, Asda, Aldi, Morrisons, Sainsbury’s, and Marks &amp; Spencer—have voiced concerns that higher business rates on large retail properties could fuel further food inflation, threaten jobs, and destabilise town centres. The letter, coordinated by the British Retail Consortium (BRC), emphasises that these large stores are crucial employers, supporting nearly one million jobs, and act as key “anchor” tenants that draw customers to nearby smaller shops.</w:t>
      </w:r>
      <w:r/>
    </w:p>
    <w:p>
      <w:r/>
      <w:r>
        <w:t>The grocers argue that the planned surtax on commercial properties valued over £500,000 would disproportionately hurt retail businesses, which already pay a significant share of business rates relative to their size. They propose that the government instead raise rates on large offices, warehouses, and banks, which would not impact essential community retail services or exacerbate the cost of living pressures. Such an approach, they suggest, would not increase the burden on taxpayers but would maintain support for frontline retail employment and investment across the UK.</w:t>
      </w:r>
      <w:r/>
    </w:p>
    <w:p>
      <w:r/>
      <w:r>
        <w:t>This plea comes amid mounting financial pressures in the sector. Retailers are collectively grappling with an estimated £7 billion in increased annual costs following last year’s Budget, which raised National Insurance contributions, lowered thresholds, and boosted the national living wage. According to a BRC survey of over 9,000 stores, 85% have already increased prices, and 65% anticipate further increases in the near term. Food inflation has been especially acute, reaching 6% by mid-year, further straining household budgets.</w:t>
      </w:r>
      <w:r/>
    </w:p>
    <w:p>
      <w:r/>
      <w:r>
        <w:t>Industry leaders warn that the additional burden of higher business rates could force some large stores into closure. The BRC has cautioned that up to 400 large UK stores—encompassing supermarkets and department stores—might shut their doors if the government proceeds with the tax hike without exemptions. This could result in up to 100,000 job losses and potentially deprive local councils of over £100 million in annual business rates revenue due to reduced retail activity. Data indicates that major chains like Sainsbury’s and Tesco could see dozens of their larger stores slip into unprofitability under the new rates, despite these companies having reported strong profits in recent years.</w:t>
      </w:r>
      <w:r/>
    </w:p>
    <w:p>
      <w:r/>
      <w:r>
        <w:t>Tesco’s chief executive Ken Murphy, a signatory to the letter, publicly declared “enough is enough,” illustrating the sector’s frustration with consecutive cost increases from government policy. He and other retail leaders stress that these tax hikes risk inflating food prices further, which would exacerbate the ongoing cost of living crisis affecting millions of households.</w:t>
      </w:r>
      <w:r/>
    </w:p>
    <w:p>
      <w:r/>
      <w:r>
        <w:t>Notably, the Co-op’s leadership chose not to sign the letter, highlighting a divergence within the retail community. Co-op chief Shirine Khoury-Haq warned against protecting large businesses at the expense of smaller shopkeepers, cautioning that 60,000 small retailers and 150,000 jobs could be lost without meaningful reforms targeted at all sizes of retail operations.</w:t>
      </w:r>
      <w:r/>
    </w:p>
    <w:p>
      <w:r/>
      <w:r>
        <w:t>The government’s rationale for the business rates reform is to fund permanent discounts for smaller retail and hospitality businesses, aiming to create a fairer system. However, retailers argue that current policies unfairly penalise bricks-and-mortar shops compared to online giants, and the proposed surtax risks pushing crucial food retailers into raising prices or shutting stores.</w:t>
      </w:r>
      <w:r/>
    </w:p>
    <w:p>
      <w:r/>
      <w:r>
        <w:t>As the government prepares to finalise plans, the retail sector is seeking a phasing-in of new regulations, delays to packaging levies, and a comprehensive review of business rates impacts to mitigate further damage. Despite warnings from the industry, Prime Minister Keir Starmer has expressed his support for the Budget’s tax measures, signalling ongoing tensions between fiscal policy objectives and retail sector sustainability.</w:t>
      </w:r>
      <w:r/>
    </w:p>
    <w:p>
      <w:r/>
      <w:r>
        <w:t>The coming months will be critical, with Christmas trading and the lead-up to the Budget serving as focal points for assessing whether the government will heed retail concerns and adjust its business rate strategy to avoid further inflationary pressures and retail job losses.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[2]</w:t>
        </w:r>
      </w:hyperlink>
      <w:r>
        <w:t xml:space="preserve"> (ITV)</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1">
        <w:r>
          <w:rPr>
            <w:color w:val="0000EE"/>
            <w:u w:val="single"/>
          </w:rPr>
          <w:t>[3]</w:t>
        </w:r>
      </w:hyperlink>
      <w:r>
        <w:t xml:space="preserve"> (Reuters)</w:t>
      </w:r>
      <w:r/>
    </w:p>
    <w:p>
      <w:pPr>
        <w:pStyle w:val="ListBullet"/>
        <w:spacing w:line="240" w:lineRule="auto"/>
        <w:ind w:left="720"/>
      </w:pPr>
      <w:r/>
      <w:r>
        <w:t xml:space="preserve">Paragraph 3 – </w:t>
      </w:r>
      <w:hyperlink r:id="rId12">
        <w:r>
          <w:rPr>
            <w:color w:val="0000EE"/>
            <w:u w:val="single"/>
          </w:rPr>
          <w:t>[4]</w:t>
        </w:r>
      </w:hyperlink>
      <w:r>
        <w:t xml:space="preserve"> (Reuters), </w:t>
      </w:r>
      <w:hyperlink r:id="rId13">
        <w:r>
          <w:rPr>
            <w:color w:val="0000EE"/>
            <w:u w:val="single"/>
          </w:rPr>
          <w:t>[7]</w:t>
        </w:r>
      </w:hyperlink>
      <w:r>
        <w:t xml:space="preserve"> (Investing.com)</w:t>
      </w:r>
      <w:r/>
    </w:p>
    <w:p>
      <w:pPr>
        <w:pStyle w:val="ListBullet"/>
        <w:spacing w:line="240" w:lineRule="auto"/>
        <w:ind w:left="720"/>
      </w:pPr>
      <w:r/>
      <w:r>
        <w:t xml:space="preserve">Paragraph 4 – </w:t>
      </w:r>
      <w:hyperlink r:id="rId11">
        <w:r>
          <w:rPr>
            <w:color w:val="0000EE"/>
            <w:u w:val="single"/>
          </w:rPr>
          <w:t>[3]</w:t>
        </w:r>
      </w:hyperlink>
      <w:r>
        <w:t xml:space="preserve"> (Reuters), </w:t>
      </w:r>
      <w:hyperlink r:id="rId14">
        <w:r>
          <w:rPr>
            <w:color w:val="0000EE"/>
            <w:u w:val="single"/>
          </w:rPr>
          <w:t>[6]</w:t>
        </w:r>
      </w:hyperlink>
      <w:r>
        <w:t xml:space="preserve"> (Retail Gazette)</w:t>
      </w:r>
      <w:r/>
    </w:p>
    <w:p>
      <w:pPr>
        <w:pStyle w:val="ListBullet"/>
        <w:spacing w:line="240" w:lineRule="auto"/>
        <w:ind w:left="720"/>
      </w:pPr>
      <w:r/>
      <w:r>
        <w:t xml:space="preserve">Paragraph 5 – </w:t>
      </w:r>
      <w:hyperlink r:id="rId9">
        <w:r>
          <w:rPr>
            <w:color w:val="0000EE"/>
            <w:u w:val="single"/>
          </w:rPr>
          <w:t>[1]</w:t>
        </w:r>
      </w:hyperlink>
      <w:r>
        <w:t xml:space="preserve"> (Daily Mail), </w:t>
      </w:r>
      <w:hyperlink r:id="rId15">
        <w:r>
          <w:rPr>
            <w:color w:val="0000EE"/>
            <w:u w:val="single"/>
          </w:rPr>
          <w:t>[5]</w:t>
        </w:r>
      </w:hyperlink>
      <w:r>
        <w:t xml:space="preserve"> (Reuters)</w:t>
      </w:r>
      <w:r/>
    </w:p>
    <w:p>
      <w:pPr>
        <w:pStyle w:val="ListBullet"/>
        <w:spacing w:line="240" w:lineRule="auto"/>
        <w:ind w:left="720"/>
      </w:pPr>
      <w:r/>
      <w:r>
        <w:t xml:space="preserve">Paragraph 6 – </w:t>
      </w:r>
      <w:hyperlink r:id="rId9">
        <w:r>
          <w:rPr>
            <w:color w:val="0000EE"/>
            <w:u w:val="single"/>
          </w:rPr>
          <w:t>[1]</w:t>
        </w:r>
      </w:hyperlink>
      <w:r>
        <w:t xml:space="preserve"> (Daily Mail)</w:t>
      </w:r>
      <w:r/>
    </w:p>
    <w:p>
      <w:pPr>
        <w:pStyle w:val="ListBullet"/>
        <w:spacing w:line="240" w:lineRule="auto"/>
        <w:ind w:left="720"/>
      </w:pPr>
      <w:r/>
      <w:r>
        <w:t xml:space="preserve">Paragraph 7 – </w:t>
      </w:r>
      <w:hyperlink r:id="rId9">
        <w:r>
          <w:rPr>
            <w:color w:val="0000EE"/>
            <w:u w:val="single"/>
          </w:rPr>
          <w:t>[1]</w:t>
        </w:r>
      </w:hyperlink>
      <w:r>
        <w:t xml:space="preserve"> (Daily Mail), </w:t>
      </w:r>
      <w:hyperlink r:id="rId15">
        <w:r>
          <w:rPr>
            <w:color w:val="0000EE"/>
            <w:u w:val="single"/>
          </w:rPr>
          <w:t>[5]</w:t>
        </w:r>
      </w:hyperlink>
      <w:r>
        <w:t xml:space="preserve"> (Reuters)</w:t>
      </w:r>
      <w:r/>
    </w:p>
    <w:p>
      <w:pPr>
        <w:pStyle w:val="ListBullet"/>
        <w:spacing w:line="240" w:lineRule="auto"/>
        <w:ind w:left="720"/>
      </w:pPr>
      <w:r/>
      <w:r>
        <w:t xml:space="preserve">Paragraph 8 – </w:t>
      </w:r>
      <w:hyperlink r:id="rId9">
        <w:r>
          <w:rPr>
            <w:color w:val="0000EE"/>
            <w:u w:val="single"/>
          </w:rPr>
          <w:t>[1]</w:t>
        </w:r>
      </w:hyperlink>
      <w:r>
        <w:t xml:space="preserve"> (Daily Mail)</w:t>
      </w:r>
      <w:r/>
    </w:p>
    <w:p>
      <w:pPr>
        <w:pStyle w:val="ListBullet"/>
        <w:spacing w:line="240" w:lineRule="auto"/>
        <w:ind w:left="720"/>
      </w:pPr>
      <w:r/>
      <w:r>
        <w:t xml:space="preserve">Paragraph 9 – </w:t>
      </w:r>
      <w:hyperlink r:id="rId9">
        <w:r>
          <w:rPr>
            <w:color w:val="0000EE"/>
            <w:u w:val="single"/>
          </w:rPr>
          <w:t>[1]</w:t>
        </w:r>
      </w:hyperlink>
      <w:r>
        <w:t xml:space="preserve"> (Daily Mail), </w:t>
      </w:r>
      <w:hyperlink r:id="rId15">
        <w:r>
          <w:rPr>
            <w:color w:val="0000EE"/>
            <w:u w:val="single"/>
          </w:rPr>
          <w:t>[5]</w:t>
        </w:r>
      </w:hyperlink>
      <w:r>
        <w:t xml:space="preserve"> (Reuters)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https://www.dailymail.co.uk/money/markets/article-15226263/Spare-retail-rate-hikes-beg-UK-grocers.html?ns_mchannel=rss&amp;ns_campaign=1490&amp;ito=1490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https://www.itv.com/news/2025-10-25/uk-supermarkets-warn-business-rates-rise-could-push-up-food-inflation</w:t>
        </w:r>
      </w:hyperlink>
      <w:r>
        <w:t xml:space="preserve"> - UK's major supermarkets, including Tesco, Sainsbury's, and Aldi, have urged Chancellor Rachel Reeves to exempt large shops from a proposed business rates surtax. They argue that higher taxes could lead to increased food inflation, as large retail premises account for a significant portion of the retail sector's business rates bill. The British Retail Consortium (BRC) supports this stance, expressing concern that the surtax could push food inflation even higher. The government plans to confirm these proposals in the upcoming autumn Budget, with implementation expected next April.</w:t>
      </w:r>
      <w:r/>
    </w:p>
    <w:p>
      <w:pPr>
        <w:pStyle w:val="ListNumber"/>
        <w:spacing w:line="240" w:lineRule="auto"/>
        <w:ind w:left="720"/>
      </w:pPr>
      <w:r/>
      <w:hyperlink r:id="rId11">
        <w:r>
          <w:rPr>
            <w:color w:val="0000EE"/>
            <w:u w:val="single"/>
          </w:rPr>
          <w:t>https://www.reuters.com/world/uk/up-400-large-uk-stores-risk-closure-property-tax-hike-says-brc-2025-09-11/</w:t>
        </w:r>
      </w:hyperlink>
      <w:r>
        <w:t xml:space="preserve"> - The British Retail Consortium (BRC) has warned that up to 400 large UK stores, including supermarkets and department stores, could face closure if the government proceeds with a proposed hike in business rates. The new tax would apply to commercial properties with a rateable value exceeding £500,000, aiming to fund a permanent discount for smaller retail and hospitality businesses. The BRC argues that higher taxes could force large retailers to raise prices, cut jobs, or shut down entirely, potentially resulting in up to 100,000 job losses and over £100 million in lost annual business rates revenue for local councils.</w:t>
      </w:r>
      <w:r/>
    </w:p>
    <w:p>
      <w:pPr>
        <w:pStyle w:val="ListNumber"/>
        <w:spacing w:line="240" w:lineRule="auto"/>
        <w:ind w:left="720"/>
      </w:pPr>
      <w:r/>
      <w:hyperlink r:id="rId12">
        <w:r>
          <w:rPr>
            <w:color w:val="0000EE"/>
            <w:u w:val="single"/>
          </w:rPr>
          <w:t>https://www.reuters.com/sustainability/sustainable-finance-reporting/uk-retailers-warn-more-price-hikes-tax-costs-bite-survey-shows-2025-07-30/</w:t>
        </w:r>
      </w:hyperlink>
      <w:r>
        <w:t xml:space="preserve"> - A survey by the British Retail Consortium (BRC) reveals that two-thirds of UK retailers expect to further increase prices over the next year due to rising costs from April's employer tax hikes and an increased national minimum wage. The survey, covering finance leaders from over 9,000 stores, found that 85% of retailers had already raised prices, and 65% anticipate further hikes. Consumer price inflation reached 3.6% in June, with food inflation expected to hit 6% by year-end, straining household budgets. In response to cost pressures, 42% of retailers have frozen hiring, 38% reduced in-store jobs, and another 38% cut investment. The BRC urged the government to avoid imposing further financial burdens in the upcoming budget to support high street businesses and local jobs.</w:t>
      </w:r>
      <w:r/>
    </w:p>
    <w:p>
      <w:pPr>
        <w:pStyle w:val="ListNumber"/>
        <w:spacing w:line="240" w:lineRule="auto"/>
        <w:ind w:left="720"/>
      </w:pPr>
      <w:r/>
      <w:hyperlink r:id="rId15">
        <w:r>
          <w:rPr>
            <w:color w:val="0000EE"/>
            <w:u w:val="single"/>
          </w:rPr>
          <w:t>https://www.reuters.com/world/uk/uk-retail-warns-inflation-job-losses-budget-seeks-reeves-meeting-2024-11-19/</w:t>
        </w:r>
      </w:hyperlink>
      <w:r>
        <w:t xml:space="preserve"> - Major UK retailers have expressed concerns to finance minister Rachel Reeves regarding the potential negative impacts of the recent budget. Coordinated by the British Retail Consortium, the letter was signed by 79 retail leaders from companies such as Tesco, Marks &amp; Spencer, and Amazon UK. The Labour government's October 30 budget increased National Insurance contributions and lowered the earnings threshold, in addition to raising the minimum wage. These changes, along with impending higher business rates and new packaging levies, are expected to escalate annual costs by £7 billion for the retail industry. Retailers warn that such cost increases will likely lead to higher inflation, reduced pay growth, store closures, and job losses, particularly affecting entry-level positions. They are seeking government action to phase in the new regulations, delay packaging levies, and reevaluate business rate changes to mitigate these potential impacts. Prime Minister Keir Starmer stated his support for the budget decisions.</w:t>
      </w:r>
      <w:r/>
    </w:p>
    <w:p>
      <w:pPr>
        <w:pStyle w:val="ListNumber"/>
        <w:spacing w:line="240" w:lineRule="auto"/>
        <w:ind w:left="720"/>
      </w:pPr>
      <w:r/>
      <w:hyperlink r:id="rId14">
        <w:r>
          <w:rPr>
            <w:color w:val="0000EE"/>
            <w:u w:val="single"/>
          </w:rPr>
          <w:t>https://www.retailgazette.co.uk/blog/2025/08/supermarkets-at-risk/</w:t>
        </w:r>
      </w:hyperlink>
      <w:r>
        <w:t xml:space="preserve"> - The UK’s planned business rates rise will tip more than 100 supermarkets run by the likes of Sainsbury’s, Tesco and Morrisons into the red as costs pile up on the industry. Around 50 of Sainsbury’s 600 larger stores will become unprofitable, while Tesco will see “tens of stores” tip into the red, The Financial Times reported. It comes as the government is planning to raise business rates on properties with a rateable value of more than £500,000 next year, which will help fund a discount on smaller retail and hospitality outlets. Sainsbury’s and Tesco are expected to better weather the cost increases after the two grocery giants reported net profits of £420mn and £1.2bn respectively last year.</w:t>
      </w:r>
      <w:r/>
    </w:p>
    <w:p>
      <w:pPr>
        <w:pStyle w:val="ListNumber"/>
        <w:spacing w:line="240" w:lineRule="auto"/>
        <w:ind w:left="720"/>
      </w:pPr>
      <w:r/>
      <w:hyperlink r:id="rId13">
        <w:r>
          <w:rPr>
            <w:color w:val="0000EE"/>
            <w:u w:val="single"/>
          </w:rPr>
          <w:t>https://uk.investing.com/news/stock-market-news/uk-retailers-warn-of-price-hikes-in-2025-as-7bn-cost-surge-looms-3867188</w:t>
        </w:r>
      </w:hyperlink>
      <w:r>
        <w:t xml:space="preserve"> - UK retailers are bracing for a significant cost increase in 2025, estimated at £7bn, due to higher employer national insurance contributions, the rise in the national living wage, and new packaging levies introduced in the government’s recent budget. The British Retail Consortium (BRC) and industry leaders have estimated an average 4.2% rise in food prices in the latter half of the year, while non-food items are likely to see price rise in line with inflation at 2.6%. Helen Dickinson, the chief executive of the BRC said, “As retailers battle the £7bn of increased costs in 2025 from the budget, including higher employer national insurance, national living wage, and new packaging levies, there is little hope of prices going anywhere but up.”</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226263/Spare-retail-rate-hikes-beg-UK-grocers.html?ns_mchannel=rss&amp;ns_campaign=1490&amp;ito=1490" TargetMode="External"/><Relationship Id="rId10" Type="http://schemas.openxmlformats.org/officeDocument/2006/relationships/hyperlink" Target="https://www.itv.com/news/2025-10-25/uk-supermarkets-warn-business-rates-rise-could-push-up-food-inflation" TargetMode="External"/><Relationship Id="rId11" Type="http://schemas.openxmlformats.org/officeDocument/2006/relationships/hyperlink" Target="https://www.reuters.com/world/uk/up-400-large-uk-stores-risk-closure-property-tax-hike-says-brc-2025-09-11/" TargetMode="External"/><Relationship Id="rId12" Type="http://schemas.openxmlformats.org/officeDocument/2006/relationships/hyperlink" Target="https://www.reuters.com/sustainability/sustainable-finance-reporting/uk-retailers-warn-more-price-hikes-tax-costs-bite-survey-shows-2025-07-30/" TargetMode="External"/><Relationship Id="rId13" Type="http://schemas.openxmlformats.org/officeDocument/2006/relationships/hyperlink" Target="https://uk.investing.com/news/stock-market-news/uk-retailers-warn-of-price-hikes-in-2025-as-7bn-cost-surge-looms-3867188" TargetMode="External"/><Relationship Id="rId14" Type="http://schemas.openxmlformats.org/officeDocument/2006/relationships/hyperlink" Target="https://www.retailgazette.co.uk/blog/2025/08/supermarkets-at-risk/" TargetMode="External"/><Relationship Id="rId15" Type="http://schemas.openxmlformats.org/officeDocument/2006/relationships/hyperlink" Target="https://www.reuters.com/world/uk/uk-retail-warns-inflation-job-losses-budget-seeks-reeves-meeting-2024-11-1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