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Supermarkets warn of rising food inflation if large store taxes are implemented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supermarket leaders have united in a plea to the Chancellor, Rachel Reeves, urging her to exclude large grocery stores from a new business rates surtax planned for the next fiscal year. Organised by the British Retail Consortium (BRC), the collective letter warns that including supermarkets in this tax hike could exacerbate food inflation, ultimately passed on to consumers already grappling with rising living costs.</w:t>
      </w:r>
      <w:r/>
    </w:p>
    <w:p>
      <w:r/>
      <w:r>
        <w:t>The proposed surtax targets commercial properties with a rateable value exceeding £500,000 and is designed to finance permanent business rates discounts for smaller high-street retailers and hospitality firms. However, the BRC highlights that large retail premises account for just a small fraction of stores but bear approximately a third of the sector’s total business rates bill. The consortium emphasises that an additional significant rise in these costs could push food inflation even higher, at a time when supermarkets are already under immense financial strain.</w:t>
      </w:r>
      <w:r/>
    </w:p>
    <w:p>
      <w:r/>
      <w:r>
        <w:t>Industry executives from major chains including Tesco, Sainsbury’s, Aldi, Asda, Iceland, Lidl, Marks &amp; Spencer, Morrisons, and Waitrose have collectively voiced concerns that their capacity to absorb further costs is "diminishing." The letter states that if more taxes are imposed, particularly through the new surtax, the industry’s ability to maintain competitive pricing will be severely challenged, with households eventually facing the consequences.</w:t>
      </w:r>
      <w:r/>
    </w:p>
    <w:p>
      <w:r/>
      <w:r>
        <w:t>Helen Dickinson, chief executive of the BRC, corroborates these concerns, noting that supermarkets face more than £7 billion in additional costs projected for 2025 alone. These encompass increased employer National Insurance contributions, rises in the National Living Wage, new packaging taxes, and regulatory changes. The financial pressures have led many retailers to increase prices already; a BRC survey found that 85% of retailers had raised prices, with 65% planning further hikes, reflecting a wider trend of cost-push inflation in the sector.</w:t>
      </w:r>
      <w:r/>
    </w:p>
    <w:p>
      <w:r/>
      <w:r>
        <w:t>Food price inflation is anticipated to remain elevated, with various forecasts suggesting increases in the range of 2.4% to nearly 5% in 2025. The Institute of Grocery Distribution (IGD) warns that many of the rising costs emanate not only from tax changes but also from post-Brexit import challenges adding to produce prices, and new packaging regulations. The IGD estimates that only around 20-40% of the additional costs can be absorbed by supermarkets, meaning the majority will fall on shoppers.</w:t>
      </w:r>
      <w:r/>
    </w:p>
    <w:p>
      <w:r/>
      <w:r>
        <w:t>Compounding the situation, the BRC underscores the risk of a ripple effect on jobs and local economies if the surtax proceeds unchanged. A recent warning from the organisation suggested that up to 400 large stores might face closure, potentially leading to the loss of 100,000 jobs and depriving local councils of over £100 million in business rates revenue annually. These concerns come amid a broader environment of cautious retailer sentiment, with over half of surveyed finance chiefs expressing pessimism about future trading conditions due to inflation and rising operational costs.</w:t>
      </w:r>
      <w:r/>
    </w:p>
    <w:p>
      <w:r/>
      <w:r>
        <w:t>The upcoming autumn Budget, expected to be announced next month, will clarify whether supermarkets will be included in this new surtax. The Treasury has yet to comment on these concerns publicly. Retailers hope that the government will recognise the disproportionate tax burden on large stores and amend its plans accordingly, signalling support to an industry critical both to employment and to managing household cost-of-living pressures.</w:t>
      </w:r>
      <w:r/>
    </w:p>
    <w:p>
      <w:r/>
      <w:r>
        <w:t>In summary, UK supermarkets are at a crossroads where further tax burdens risk compounding inflationary pressures, threatening to push food prices upward at a time when consumers and the sector alike are already stretched. The government faces a delicate balancing act in its upcoming Budget to support small businesses without undermining the stability of larger retailers crucial for the national food supply chain.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Irish News, </w:t>
      </w:r>
      <w:hyperlink r:id="rId10">
        <w:r>
          <w:rPr>
            <w:color w:val="0000EE"/>
            <w:u w:val="single"/>
          </w:rPr>
          <w:t>[2]</w:t>
        </w:r>
      </w:hyperlink>
      <w:r>
        <w:t xml:space="preserve"> Independent </w:t>
      </w:r>
      <w:r/>
    </w:p>
    <w:p>
      <w:pPr>
        <w:pStyle w:val="ListBullet"/>
        <w:spacing w:line="240" w:lineRule="auto"/>
        <w:ind w:left="720"/>
      </w:pPr>
      <w:r/>
      <w:r>
        <w:t xml:space="preserve">Paragraph 2 – </w:t>
      </w:r>
      <w:hyperlink r:id="rId9">
        <w:r>
          <w:rPr>
            <w:color w:val="0000EE"/>
            <w:u w:val="single"/>
          </w:rPr>
          <w:t>[1]</w:t>
        </w:r>
      </w:hyperlink>
      <w:r>
        <w:t xml:space="preserve"> Irish News, </w:t>
      </w:r>
      <w:hyperlink r:id="rId10">
        <w:r>
          <w:rPr>
            <w:color w:val="0000EE"/>
            <w:u w:val="single"/>
          </w:rPr>
          <w:t>[2]</w:t>
        </w:r>
      </w:hyperlink>
      <w:r>
        <w:t xml:space="preserve"> Independent </w:t>
      </w:r>
      <w:r/>
    </w:p>
    <w:p>
      <w:pPr>
        <w:pStyle w:val="ListBullet"/>
        <w:spacing w:line="240" w:lineRule="auto"/>
        <w:ind w:left="720"/>
      </w:pPr>
      <w:r/>
      <w:r>
        <w:t xml:space="preserve">Paragraph 3 – </w:t>
      </w:r>
      <w:hyperlink r:id="rId9">
        <w:r>
          <w:rPr>
            <w:color w:val="0000EE"/>
            <w:u w:val="single"/>
          </w:rPr>
          <w:t>[1]</w:t>
        </w:r>
      </w:hyperlink>
      <w:r>
        <w:t xml:space="preserve"> Irish News </w:t>
      </w:r>
      <w:r/>
    </w:p>
    <w:p>
      <w:pPr>
        <w:pStyle w:val="ListBullet"/>
        <w:spacing w:line="240" w:lineRule="auto"/>
        <w:ind w:left="720"/>
      </w:pPr>
      <w:r/>
      <w:r>
        <w:t xml:space="preserve">Paragraph 4 – </w:t>
      </w:r>
      <w:hyperlink r:id="rId11">
        <w:r>
          <w:rPr>
            <w:color w:val="0000EE"/>
            <w:u w:val="single"/>
          </w:rPr>
          <w:t>[3]</w:t>
        </w:r>
      </w:hyperlink>
      <w:r>
        <w:t xml:space="preserve"> Reuters, </w:t>
      </w:r>
      <w:hyperlink r:id="rId12">
        <w:r>
          <w:rPr>
            <w:color w:val="0000EE"/>
            <w:u w:val="single"/>
          </w:rPr>
          <w:t>[6]</w:t>
        </w:r>
      </w:hyperlink>
      <w:r>
        <w:t xml:space="preserve"> Independent </w:t>
      </w:r>
      <w:r/>
    </w:p>
    <w:p>
      <w:pPr>
        <w:pStyle w:val="ListBullet"/>
        <w:spacing w:line="240" w:lineRule="auto"/>
        <w:ind w:left="720"/>
      </w:pPr>
      <w:r/>
      <w:r>
        <w:t xml:space="preserve">Paragraph 5 – </w:t>
      </w:r>
      <w:hyperlink r:id="rId13">
        <w:r>
          <w:rPr>
            <w:color w:val="0000EE"/>
            <w:u w:val="single"/>
          </w:rPr>
          <w:t>[4]</w:t>
        </w:r>
      </w:hyperlink>
      <w:r>
        <w:t xml:space="preserve"> Reuters, </w:t>
      </w:r>
      <w:hyperlink r:id="rId12">
        <w:r>
          <w:rPr>
            <w:color w:val="0000EE"/>
            <w:u w:val="single"/>
          </w:rPr>
          <w:t>[6]</w:t>
        </w:r>
      </w:hyperlink>
      <w:r>
        <w:t xml:space="preserve"> Independent </w:t>
      </w:r>
      <w:r/>
    </w:p>
    <w:p>
      <w:pPr>
        <w:pStyle w:val="ListBullet"/>
        <w:spacing w:line="240" w:lineRule="auto"/>
        <w:ind w:left="720"/>
      </w:pPr>
      <w:r/>
      <w:r>
        <w:t xml:space="preserve">Paragraph 6 – </w:t>
      </w:r>
      <w:hyperlink r:id="rId14">
        <w:r>
          <w:rPr>
            <w:color w:val="0000EE"/>
            <w:u w:val="single"/>
          </w:rPr>
          <w:t>[5]</w:t>
        </w:r>
      </w:hyperlink>
      <w:r>
        <w:t xml:space="preserve"> Reuters </w:t>
      </w:r>
      <w:r/>
    </w:p>
    <w:p>
      <w:pPr>
        <w:pStyle w:val="ListBullet"/>
        <w:spacing w:line="240" w:lineRule="auto"/>
        <w:ind w:left="720"/>
      </w:pPr>
      <w:r/>
      <w:r>
        <w:t xml:space="preserve">Paragraph 7 – </w:t>
      </w:r>
      <w:hyperlink r:id="rId11">
        <w:r>
          <w:rPr>
            <w:color w:val="0000EE"/>
            <w:u w:val="single"/>
          </w:rPr>
          <w:t>[3]</w:t>
        </w:r>
      </w:hyperlink>
      <w:r>
        <w:t xml:space="preserve"> Reuters, </w:t>
      </w:r>
      <w:hyperlink r:id="rId15">
        <w:r>
          <w:rPr>
            <w:color w:val="0000EE"/>
            <w:u w:val="single"/>
          </w:rPr>
          <w:t>[7]</w:t>
        </w:r>
      </w:hyperlink>
      <w:r>
        <w:t xml:space="preserve"> Independent </w:t>
      </w:r>
      <w:r/>
    </w:p>
    <w:p>
      <w:pPr>
        <w:pStyle w:val="ListBullet"/>
        <w:spacing w:line="240" w:lineRule="auto"/>
        <w:ind w:left="720"/>
      </w:pPr>
      <w:r/>
      <w:r>
        <w:t xml:space="preserve">Paragraph 8 – </w:t>
      </w:r>
      <w:hyperlink r:id="rId9">
        <w:r>
          <w:rPr>
            <w:color w:val="0000EE"/>
            <w:u w:val="single"/>
          </w:rPr>
          <w:t>[1]</w:t>
        </w:r>
      </w:hyperlink>
      <w:r>
        <w:t xml:space="preserve"> Irish News, </w:t>
      </w:r>
      <w:hyperlink r:id="rId10">
        <w:r>
          <w:rPr>
            <w:color w:val="0000EE"/>
            <w:u w:val="single"/>
          </w:rPr>
          <w:t>[2]</w:t>
        </w:r>
      </w:hyperlink>
      <w:r>
        <w:t xml:space="preserve"> Independent, </w:t>
      </w:r>
      <w:hyperlink r:id="rId14">
        <w:r>
          <w:rPr>
            <w:color w:val="0000EE"/>
            <w:u w:val="single"/>
          </w:rPr>
          <w:t>[5]</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https://www.irishnews.com/news/uk/uk-supermarkets-warn-business-rates-rise-could-push-up-food-inflation-ENY6KOLGWZPH7OBL3LCUZ3DIPM/</w:t>
        </w:r>
      </w:hyperlink>
      <w:r>
        <w:t xml:space="preserve"> - Please view link - unable to able to access data</w:t>
      </w:r>
      <w:r/>
    </w:p>
    <w:p>
      <w:pPr>
        <w:pStyle w:val="ListNumber"/>
        <w:spacing w:line="240" w:lineRule="auto"/>
        <w:ind w:left="720"/>
      </w:pPr>
      <w:r/>
      <w:hyperlink r:id="rId10">
        <w:r>
          <w:rPr>
            <w:color w:val="0000EE"/>
            <w:u w:val="single"/>
          </w:rPr>
          <w:t>https://www.independent.co.uk/news/business/business-rates-warning-supermarkets-price-b2852194.html</w:t>
        </w:r>
      </w:hyperlink>
      <w:r>
        <w:t xml:space="preserve"> - Major UK supermarkets, including Tesco, Sainsbury's, Aldi, Asda, Iceland, Lidl, Marks &amp; Spencer, Morrisons, and Waitrose, have urged the Chancellor to exempt them from a new business rates surtax. They argue that higher taxes could lead to increased food prices, impacting consumers. The British Retail Consortium (BRC) expressed concern that large shops might see their business rates rise if included in the Government’s new surtax for properties with a rateable value over £500,000. The BRC emphasized that large retail premises, though a small proportion of all stores, account for a third of retail’s total business rates bill, suggesting that another significant rise could push food inflation even higher. The letter concludes by asking the Chancellor to address retail’s disproportionate tax burden, which it said would send a strong signal of support for the industry and of the Government’s commitment to tackling food inflation. Helen Dickinson, the BRC’s chief executive, stated that supermarkets are doing everything possible to keep food prices affordable, but the financial strain on the industry is immense, with over £7 billion in additional costs in 2025 alone, including higher national insurance contributions and new packaging taxes.</w:t>
      </w:r>
      <w:r/>
    </w:p>
    <w:p>
      <w:pPr>
        <w:pStyle w:val="ListNumber"/>
        <w:spacing w:line="240" w:lineRule="auto"/>
        <w:ind w:left="720"/>
      </w:pPr>
      <w:r/>
      <w:hyperlink r:id="rId11">
        <w:r>
          <w:rPr>
            <w:color w:val="0000EE"/>
            <w:u w:val="single"/>
          </w:rPr>
          <w:t>https://www.reuters.com/sustainability/sustainable-finance-reporting/uk-retailers-warn-more-price-hikes-tax-costs-bite-survey-shows-2025-07-30/</w:t>
        </w:r>
      </w:hyperlink>
      <w:r>
        <w:t xml:space="preserve"> - A survey conducted by the British Retail Consortium (BRC) reveals that two-thirds of UK retailers expect to further increase prices over the next year due to rising costs from April's employer tax hikes and an increased national minimum wage. The survey, covering finance leaders from over 9,000 stores, found that 85% of retailers had already raised prices, and 65% anticipate further hikes. Consumer price inflation reached 3.6% in June, its highest in over a year, with food inflation expected to hit 6% by year-end, straining household budgets. In response to cost pressures, 42% of retailers have frozen hiring, 38% reduced in-store jobs, and another 38% cut investment. The retail sector accounts for 9% of UK employment. The survey also highlighted retailer pessimism about future trading conditions, with 56% of finance chiefs expressing a negative outlook. The BRC urged the government to avoid imposing further financial burdens in the upcoming budget to support high street businesses and local jobs. The survey was conducted between June 19 and July 11, 2025.</w:t>
      </w:r>
      <w:r/>
    </w:p>
    <w:p>
      <w:pPr>
        <w:pStyle w:val="ListNumber"/>
        <w:spacing w:line="240" w:lineRule="auto"/>
        <w:ind w:left="720"/>
      </w:pPr>
      <w:r/>
      <w:hyperlink r:id="rId13">
        <w:r>
          <w:rPr>
            <w:color w:val="0000EE"/>
            <w:u w:val="single"/>
          </w:rPr>
          <w:t>https://www.reuters.com/world/uk/uk-food-inflation-could-hit-nearly-5-2025-says-industry-researcher-2024-12-12/</w:t>
        </w:r>
      </w:hyperlink>
      <w:r>
        <w:t xml:space="preserve"> - British shoppers may experience increased food prices in 2025 with food inflation projected to range between 2.4% and 4.9%, according to the Institute of Grocery Distribution (IGD). This potential rise is attributed to higher business costs arising from new measures in the government's budget, including heightened employment and regulatory expenses. From April, businesses will face increased National Insurance and minimum wage costs following the new Labour government's budget. Additionally, post-Brexit border changes are expected to elevate import costs due to additional checks on EU-imported produce. Higher packaging costs will also come into effect in October due to regulatory adjustments. The IGD predicts that only 20-40% of these additional costs can be absorbed by the food sector, with the rest likely passed on to consumers. Despite a significant reduction from the food price inflation peak of 19% in March 2023 to 1.9% in October 2024, these new pressures are expected to reverse the trend. The Bank of England forecasts an overall average inflation rate of 2.75% for 2025, with food price inflation averaging 1.1% for the first half of the year.</w:t>
      </w:r>
      <w:r/>
    </w:p>
    <w:p>
      <w:pPr>
        <w:pStyle w:val="ListNumber"/>
        <w:spacing w:line="240" w:lineRule="auto"/>
        <w:ind w:left="720"/>
      </w:pPr>
      <w:r/>
      <w:hyperlink r:id="rId14">
        <w:r>
          <w:rPr>
            <w:color w:val="0000EE"/>
            <w:u w:val="single"/>
          </w:rPr>
          <w:t>https://www.reuters.com/world/uk/up-400-large-uk-stores-risk-closure-property-tax-hike-says-brc-2025-09-11/</w:t>
        </w:r>
      </w:hyperlink>
      <w:r>
        <w:t xml:space="preserve"> - The British Retail Consortium (BRC) has warned that up to 400 large UK stores, including supermarkets and department stores, risk closure if the government proceeds with a proposed hike in business rates. The new tax would apply to commercial properties with a rateable value exceeding £500,000, aiming to fund a permanent discount for smaller retail and hospitality businesses. The BRC argues that retail operates on thin profit margins, and higher taxes could force large retailers to raise prices, cut jobs, or shut down entirely. If all 400 stores close, it could result in up to 100,000 job losses and more than £100 million in lost annual business rates revenue for local councils. These changes, along with recent tax increases and regulation like the new packaging tax, have reportedly raised retail costs by £7 billion a year. Finance Minister Rachel Reeves is expected to outline her business rates policy in the upcoming November 26 budget, where further tax hikes or spending cuts—potentially exceeding £20 billion—are anticipated.</w:t>
      </w:r>
      <w:r/>
    </w:p>
    <w:p>
      <w:pPr>
        <w:pStyle w:val="ListNumber"/>
        <w:spacing w:line="240" w:lineRule="auto"/>
        <w:ind w:left="720"/>
      </w:pPr>
      <w:r/>
      <w:hyperlink r:id="rId12">
        <w:r>
          <w:rPr>
            <w:color w:val="0000EE"/>
            <w:u w:val="single"/>
          </w:rPr>
          <w:t>https://www.independent.co.uk/news/uk/brc-government-helen-dickinson-national-living-wage-budget-b2676195.html</w:t>
        </w:r>
      </w:hyperlink>
      <w:r>
        <w:t xml:space="preserve"> - Food prices will rise by an average of 4.2% in the latter half of the year as retailers battle £7 billion of increased costs from the Budget, the industry has warned. British Retail Consortium (BRC) chief executive Helen Dickinson said modelling by the trade association and industry chiefs said there was “little hope of prices going anywhere but up” as retailers faced higher national insurance (NI), National Living Wage and new packaging costs. Ms Dickinson said: “As retailers battle the £7 billion of increased costs in 2025 from the Budget, including higher employer NI, National Living Wage, and new packaging levies, there is little hope of prices going anywhere but up. “Modelling by the BRC and retail chief financial officers suggest food prices will rise by an average of 4.2% in the latter half of the year, while non-food will return firmly to inflation. “Government can still take steps to mitigate these price pressures, and it must ensure that its proposed reforms to business rates do not result in any stores paying more in rates than they do already.”</w:t>
      </w:r>
      <w:r/>
    </w:p>
    <w:p>
      <w:pPr>
        <w:pStyle w:val="ListNumber"/>
        <w:spacing w:line="240" w:lineRule="auto"/>
        <w:ind w:left="720"/>
      </w:pPr>
      <w:r/>
      <w:hyperlink r:id="rId15">
        <w:r>
          <w:rPr>
            <w:color w:val="0000EE"/>
            <w:u w:val="single"/>
          </w:rPr>
          <w:t>https://www.independent.co.uk/news/business/retail-price-rises-national-insurance-budget-reeves-b2679363.html</w:t>
        </w:r>
      </w:hyperlink>
      <w:r>
        <w:t xml:space="preserve"> - Retailers are warning of price rises as a result of chancellor Rachel Reeves’s budget. BRC chief executive Helen Dickinson said: “With the Budget adding over £7 billion to their bills in 2025, retailers are now facing into the difficult decisions about future investment, employment and pricing. “As the largest private sector employer, employing many part-time and seasonal workers, the changes to the National Insurance threshold have a disproportionate effect on both retailers and their supply chains, who together employ 5.7 million people across the country. “Retailers have worked hard to shield their customers from higher costs, but with slow market growth and margins already stretched thin, it is inevitable that consumers will bear some of the burden. She said the majority of retailers had little choice but to raise prices in response to these increased costs, and that food inflation was expected to rise steadily over the year. The biggest concerns, cited by more than 60 per cent of the chief financial officers, were falling demand for goods and services, inflation for goods and services, and the increasing tax and regulatory burden. The survey follows 81 retail chief executives writing to the chancellor with their concerns about the economic consequences of the budget, claiming that the industry’s costs could rise by over £7 billion in 2025 as a result of changes to employers’ National Insurance contributions, National Living Wage increases and the reformed packaging levy. The finance bosses also suggested that shop price inflation, currently at -1 per cent, will rise to an average of 2.2 per cent in the second half of 2025. The BRC reported last week that they expected food inflation to reach an average of 4.2 per cent in the second half of this year. Food inflation was at 2 per cent per year in November, according to the Office for National Statistics. Up from 1.9 per cent a month earlier. The findings comes as Chancellor Rachel Reeves continues to face pressure amid market turmoil. It comes after Sir Keir Starmer appeared to waver in his support for the Chancellor when he said he had confidence in her but refused to say she would keep her role until the next general election. Downing Street clarified hours later that Ms Reeves would stay in post for “the whole of this Parliament”.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uk-supermarkets-warn-business-rates-rise-could-push-up-food-inflation-ENY6KOLGWZPH7OBL3LCUZ3DIPM/" TargetMode="External"/><Relationship Id="rId10" Type="http://schemas.openxmlformats.org/officeDocument/2006/relationships/hyperlink" Target="https://www.independent.co.uk/news/business/business-rates-warning-supermarkets-price-b2852194.html" TargetMode="External"/><Relationship Id="rId11" Type="http://schemas.openxmlformats.org/officeDocument/2006/relationships/hyperlink" Target="https://www.reuters.com/sustainability/sustainable-finance-reporting/uk-retailers-warn-more-price-hikes-tax-costs-bite-survey-shows-2025-07-30/" TargetMode="External"/><Relationship Id="rId12" Type="http://schemas.openxmlformats.org/officeDocument/2006/relationships/hyperlink" Target="https://www.independent.co.uk/news/uk/brc-government-helen-dickinson-national-living-wage-budget-b2676195.html" TargetMode="External"/><Relationship Id="rId13" Type="http://schemas.openxmlformats.org/officeDocument/2006/relationships/hyperlink" Target="https://www.reuters.com/world/uk/uk-food-inflation-could-hit-nearly-5-2025-says-industry-researcher-2024-12-12/" TargetMode="External"/><Relationship Id="rId14" Type="http://schemas.openxmlformats.org/officeDocument/2006/relationships/hyperlink" Target="https://www.reuters.com/world/uk/up-400-large-uk-stores-risk-closure-property-tax-hike-says-brc-2025-09-11/" TargetMode="External"/><Relationship Id="rId15" Type="http://schemas.openxmlformats.org/officeDocument/2006/relationships/hyperlink" Target="https://www.independent.co.uk/news/business/retail-price-rises-national-insurance-budget-reeves-b267936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