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MP fears Chinese espionage targeting after dropped charges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former British MP and government minister, Tim Loughton, has raised concerns that he may have been targeted by Chinese espionage, following sanctions imposed on him by China in 2021. Mr Loughton, who served as the Conservative MP for East Worthing and Shoreham for over 27 years before standing down last year, suggested that he could have been implicated in sensitive files allegedly passed on by two men previously accused of spying for Beijing.</w:t>
      </w:r>
      <w:r/>
    </w:p>
    <w:p>
      <w:r/>
      <w:r>
        <w:t>The two men, Christopher Cash and Christopher Berry, faced serious allegations of spying for China but saw the charges against them dropped recently after prosecutors determined that the evidential standard for the offence was no longer met. This outcome has left government officials and observers puzzled, particularly as prior briefings indicated it was "a very clear-cut case." Mr Loughton described the situation as "exceedingly mysterious and concerning," noting that the allegations and their collapse raise questions about how intelligence related to China is being handled.</w:t>
      </w:r>
      <w:r/>
    </w:p>
    <w:p>
      <w:r/>
      <w:r>
        <w:t>China has consistently denied all spying allegations. A spokesperson for the Chinese Foreign Ministry, Lin Jian, condemned what was called "China spy narratives" and accused critics of vilifying the country. Meanwhile, Downing Street and the Home Office expressed disappointment over the dropping of charges, emphasizing the seriousness of the original allegations and the importance of addressing national security threats.</w:t>
      </w:r>
      <w:r/>
    </w:p>
    <w:p>
      <w:r/>
      <w:r>
        <w:t>Mr Loughton has been vocal in his criticism of the Chinese government for human rights abuses and has sought to limit the involvement of Chinese state-owned companies in UK infrastructure projects. He believes this activism made him a target of Chinese interest. His concerns are heightened by the fact that, as a private citizen, he no longer enjoys the protections provided by parliamentary status. He highlighted a 2024 incident during which he was deported from Djibouti, attributing it to the East African nation’s close ties with China.</w:t>
      </w:r>
      <w:r/>
    </w:p>
    <w:p>
      <w:r/>
      <w:r>
        <w:t>He also expressed a real fear of arrest under an Interpol red notice—an alert used by law enforcement worldwide to detain individuals for extradition. If placed on such a list by China, Mr Loughton warned that he could be arrested in countries with repatriation agreements with Beijing and forcibly sent to China.</w:t>
      </w:r>
      <w:r/>
    </w:p>
    <w:p>
      <w:r/>
      <w:r>
        <w:t>The collapse of the espionage case involving Cash and Berry followed a decision by the director of public prosecutions, Stephen Parkinson, citing the failure to secure evidence confirming China as a national security threat. This has prompted debate within political circles about the transparency and effectiveness of the UK’s handling of alleged foreign interference.</w:t>
      </w:r>
      <w:r/>
    </w:p>
    <w:p>
      <w:r/>
      <w:r>
        <w:t>The Foreign, Commonwealth &amp; Development Office has yet to comment on these developments, while the public and security analysts await further clarification on the implications for UK-China relations and national security.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(AOL News)</w:t>
      </w:r>
      <w:r/>
    </w:p>
    <w:p>
      <w:pPr>
        <w:pStyle w:val="ListBullet"/>
        <w:spacing w:line="240" w:lineRule="auto"/>
        <w:ind w:left="720"/>
      </w:pPr>
      <w:r/>
      <w:r>
        <w:t xml:space="preserve">Paragraph 2 – </w:t>
      </w:r>
      <w:hyperlink r:id="rId9">
        <w:r>
          <w:rPr>
            <w:color w:val="0000EE"/>
            <w:u w:val="single"/>
          </w:rPr>
          <w:t>[1]</w:t>
        </w:r>
      </w:hyperlink>
      <w:r>
        <w:t xml:space="preserve"> (AOL News), </w:t>
      </w:r>
      <w:hyperlink r:id="rId10">
        <w:r>
          <w:rPr>
            <w:color w:val="0000EE"/>
            <w:u w:val="single"/>
          </w:rPr>
          <w:t>[2]</w:t>
        </w:r>
      </w:hyperlink>
      <w:r>
        <w:t xml:space="preserve"> (Evening Standard), </w:t>
      </w:r>
      <w:hyperlink r:id="rId11">
        <w:r>
          <w:rPr>
            <w:color w:val="0000EE"/>
            <w:u w:val="single"/>
          </w:rPr>
          <w:t>[3]</w:t>
        </w:r>
      </w:hyperlink>
      <w:r>
        <w:t xml:space="preserve"> (Evening Standard), </w:t>
      </w:r>
      <w:hyperlink r:id="rId12">
        <w:r>
          <w:rPr>
            <w:color w:val="0000EE"/>
            <w:u w:val="single"/>
          </w:rPr>
          <w:t>[4]</w:t>
        </w:r>
      </w:hyperlink>
      <w:r>
        <w:t xml:space="preserve"> (Evening Standard)</w:t>
      </w:r>
      <w:r/>
    </w:p>
    <w:p>
      <w:pPr>
        <w:pStyle w:val="ListBullet"/>
        <w:spacing w:line="240" w:lineRule="auto"/>
        <w:ind w:left="720"/>
      </w:pPr>
      <w:r/>
      <w:r>
        <w:t xml:space="preserve">Paragraph 3 – </w:t>
      </w:r>
      <w:hyperlink r:id="rId9">
        <w:r>
          <w:rPr>
            <w:color w:val="0000EE"/>
            <w:u w:val="single"/>
          </w:rPr>
          <w:t>[1]</w:t>
        </w:r>
      </w:hyperlink>
      <w:r>
        <w:t xml:space="preserve"> (AOL News)</w:t>
      </w:r>
      <w:r/>
    </w:p>
    <w:p>
      <w:pPr>
        <w:pStyle w:val="ListBullet"/>
        <w:spacing w:line="240" w:lineRule="auto"/>
        <w:ind w:left="720"/>
      </w:pPr>
      <w:r/>
      <w:r>
        <w:t xml:space="preserve">Paragraph 4 – </w:t>
      </w:r>
      <w:hyperlink r:id="rId9">
        <w:r>
          <w:rPr>
            <w:color w:val="0000EE"/>
            <w:u w:val="single"/>
          </w:rPr>
          <w:t>[1]</w:t>
        </w:r>
      </w:hyperlink>
      <w:r>
        <w:t xml:space="preserve"> (AOL News), </w:t>
      </w:r>
      <w:hyperlink r:id="rId10">
        <w:r>
          <w:rPr>
            <w:color w:val="0000EE"/>
            <w:u w:val="single"/>
          </w:rPr>
          <w:t>[2]</w:t>
        </w:r>
      </w:hyperlink>
      <w:r>
        <w:t xml:space="preserve"> (Evening Standard), </w:t>
      </w:r>
      <w:hyperlink r:id="rId10">
        <w:r>
          <w:rPr>
            <w:color w:val="0000EE"/>
            <w:u w:val="single"/>
          </w:rPr>
          <w:t>[5]</w:t>
        </w:r>
      </w:hyperlink>
      <w:r>
        <w:t xml:space="preserve"> (Evening Standard)</w:t>
      </w:r>
      <w:r/>
    </w:p>
    <w:p>
      <w:pPr>
        <w:pStyle w:val="ListBullet"/>
        <w:spacing w:line="240" w:lineRule="auto"/>
        <w:ind w:left="720"/>
      </w:pPr>
      <w:r/>
      <w:r>
        <w:t xml:space="preserve">Paragraph 5 – </w:t>
      </w:r>
      <w:hyperlink r:id="rId9">
        <w:r>
          <w:rPr>
            <w:color w:val="0000EE"/>
            <w:u w:val="single"/>
          </w:rPr>
          <w:t>[1]</w:t>
        </w:r>
      </w:hyperlink>
      <w:r>
        <w:t xml:space="preserve"> (AOL News)</w:t>
      </w:r>
      <w:r/>
    </w:p>
    <w:p>
      <w:pPr>
        <w:pStyle w:val="ListBullet"/>
        <w:spacing w:line="240" w:lineRule="auto"/>
        <w:ind w:left="720"/>
      </w:pPr>
      <w:r/>
      <w:r>
        <w:t xml:space="preserve">Paragraph 6 – </w:t>
      </w:r>
      <w:hyperlink r:id="rId9">
        <w:r>
          <w:rPr>
            <w:color w:val="0000EE"/>
            <w:u w:val="single"/>
          </w:rPr>
          <w:t>[1]</w:t>
        </w:r>
      </w:hyperlink>
      <w:r>
        <w:t xml:space="preserve"> (AOL News)</w:t>
      </w:r>
      <w:r/>
    </w:p>
    <w:p>
      <w:pPr>
        <w:pStyle w:val="ListBullet"/>
        <w:spacing w:line="240" w:lineRule="auto"/>
        <w:ind w:left="720"/>
      </w:pPr>
      <w:r/>
      <w:r>
        <w:t xml:space="preserve">Paragraph 7 – </w:t>
      </w:r>
      <w:hyperlink r:id="rId9">
        <w:r>
          <w:rPr>
            <w:color w:val="0000EE"/>
            <w:u w:val="single"/>
          </w:rPr>
          <w:t>[1]</w:t>
        </w:r>
      </w:hyperlink>
      <w:r>
        <w:t xml:space="preserve"> (AOL News)</w:t>
      </w:r>
      <w:r/>
    </w:p>
    <w:p>
      <w:pPr>
        <w:pStyle w:val="ListBullet"/>
        <w:spacing w:line="240" w:lineRule="auto"/>
        <w:ind w:left="720"/>
      </w:pPr>
      <w:r/>
      <w:r>
        <w:t xml:space="preserve">Paragraph 8 – </w:t>
      </w:r>
      <w:hyperlink r:id="rId10">
        <w:r>
          <w:rPr>
            <w:color w:val="0000EE"/>
            <w:u w:val="single"/>
          </w:rPr>
          <w:t>[2]</w:t>
        </w:r>
      </w:hyperlink>
      <w:r>
        <w:t xml:space="preserve"> (Evening Standard), </w:t>
      </w:r>
      <w:hyperlink r:id="rId11">
        <w:r>
          <w:rPr>
            <w:color w:val="0000EE"/>
            <w:u w:val="single"/>
          </w:rPr>
          <w:t>[3]</w:t>
        </w:r>
      </w:hyperlink>
      <w:r>
        <w:t xml:space="preserve"> (Evening Standard), </w:t>
      </w:r>
      <w:hyperlink r:id="rId12">
        <w:r>
          <w:rPr>
            <w:color w:val="0000EE"/>
            <w:u w:val="single"/>
          </w:rPr>
          <w:t>[4]</w:t>
        </w:r>
      </w:hyperlink>
      <w:r>
        <w:t xml:space="preserve"> (Evening Standard)</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https://www.aol.com/news/former-mp-suspects-spied-china-111736614.html</w:t>
        </w:r>
      </w:hyperlink>
      <w:r>
        <w:t xml:space="preserve"> - Please view link - unable to able to access data</w:t>
      </w:r>
      <w:r/>
    </w:p>
    <w:p>
      <w:pPr>
        <w:pStyle w:val="ListNumber"/>
        <w:spacing w:line="240" w:lineRule="auto"/>
        <w:ind w:left="720"/>
      </w:pPr>
      <w:r/>
      <w:hyperlink r:id="rId10">
        <w:r>
          <w:rPr>
            <w:color w:val="0000EE"/>
            <w:u w:val="single"/>
          </w:rPr>
          <w:t>https://www.standard.co.uk/news/politics/downing-street-china-parliament-witney-oxfordshire-b1247850.html</w:t>
        </w:r>
      </w:hyperlink>
      <w:r>
        <w:t xml:space="preserve"> - Downing Street expressed disappointment over the dropping of charges against Christopher Cash and Christopher Berry, who had been accused of spying for China. The Home Office stated that it was 'extremely disappointing' that the pair would not face trial, given the seriousness of the allegations. The charges were dropped after prosecutors determined that the evidential standard for the offence was no longer met. Both men had denied the allegations and were set to face trial in October 2025. (</w:t>
      </w:r>
      <w:hyperlink r:id="rId14">
        <w:r>
          <w:rPr>
            <w:color w:val="0000EE"/>
            <w:u w:val="single"/>
          </w:rPr>
          <w:t>standard.co.uk</w:t>
        </w:r>
      </w:hyperlink>
      <w:r>
        <w:t>)</w:t>
      </w:r>
      <w:r/>
    </w:p>
    <w:p>
      <w:pPr>
        <w:pStyle w:val="ListNumber"/>
        <w:spacing w:line="240" w:lineRule="auto"/>
        <w:ind w:left="720"/>
      </w:pPr>
      <w:r/>
      <w:hyperlink r:id="rId11">
        <w:r>
          <w:rPr>
            <w:color w:val="0000EE"/>
            <w:u w:val="single"/>
          </w:rPr>
          <w:t>https://www.standard.co.uk/news/crime/china-witney-oxfordshire-london-whitechapel-b1247774.html</w:t>
        </w:r>
      </w:hyperlink>
      <w:r>
        <w:t xml:space="preserve"> - Charges against Christopher Cash and Christopher Berry, accused of spying for China, were dropped after prosecutors concluded that the evidential standard for the offence was no longer met. Both men had denied the allegations and were set to face trial in October 2025. The decision has raised questions about the handling of the case and the evidence presented. (</w:t>
      </w:r>
      <w:hyperlink r:id="rId15">
        <w:r>
          <w:rPr>
            <w:color w:val="0000EE"/>
            <w:u w:val="single"/>
          </w:rPr>
          <w:t>standard.co.uk</w:t>
        </w:r>
      </w:hyperlink>
      <w:r>
        <w:t>)</w:t>
      </w:r>
      <w:r/>
    </w:p>
    <w:p>
      <w:pPr>
        <w:pStyle w:val="ListNumber"/>
        <w:spacing w:line="240" w:lineRule="auto"/>
        <w:ind w:left="720"/>
      </w:pPr>
      <w:r/>
      <w:hyperlink r:id="rId12">
        <w:r>
          <w:rPr>
            <w:color w:val="0000EE"/>
            <w:u w:val="single"/>
          </w:rPr>
          <w:t>https://www.standard.co.uk/news/crime/witney-oxfordshire-london-whitechapel-tom-tugendhat-b1247774.html</w:t>
        </w:r>
      </w:hyperlink>
      <w:r>
        <w:t xml:space="preserve"> - The case against Christopher Cash and Christopher Berry, accused of spying for China, collapsed after prosecutors determined that the evidential standard for the offence was no longer met. Both men had denied the allegations and were set to face trial in October 2025. The decision has sparked discussions about the handling of the case and the evidence presented. (</w:t>
      </w:r>
      <w:hyperlink r:id="rId16">
        <w:r>
          <w:rPr>
            <w:color w:val="0000EE"/>
            <w:u w:val="single"/>
          </w:rPr>
          <w:t>standard.co.uk</w:t>
        </w:r>
      </w:hyperlink>
      <w:r>
        <w:t>)</w:t>
      </w:r>
      <w:r/>
    </w:p>
    <w:p>
      <w:pPr>
        <w:pStyle w:val="ListNumber"/>
        <w:spacing w:line="240" w:lineRule="auto"/>
        <w:ind w:left="720"/>
      </w:pPr>
      <w:r/>
      <w:hyperlink r:id="rId10">
        <w:r>
          <w:rPr>
            <w:color w:val="0000EE"/>
            <w:u w:val="single"/>
          </w:rPr>
          <w:t>https://www.standard.co.uk/news/politics/downing-street-china-parliament-witney-oxfordshire-b1247850.html</w:t>
        </w:r>
      </w:hyperlink>
      <w:r>
        <w:t xml:space="preserve"> - Downing Street expressed disappointment over the dropping of charges against Christopher Cash and Christopher Berry, who had been accused of spying for China. The Home Office stated that it was 'extremely disappointing' that the pair would not face trial, given the seriousness of the allegations. The charges were dropped after prosecutors determined that the evidential standard for the offence was no longer met. Both men had denied the allegations and were set to face trial in October 2025. (</w:t>
      </w:r>
      <w:hyperlink r:id="rId14">
        <w:r>
          <w:rPr>
            <w:color w:val="0000EE"/>
            <w:u w:val="single"/>
          </w:rPr>
          <w:t>standard.co.uk</w:t>
        </w:r>
      </w:hyperlink>
      <w:r>
        <w:t>)</w:t>
      </w:r>
      <w:r/>
    </w:p>
    <w:p>
      <w:pPr>
        <w:pStyle w:val="ListNumber"/>
        <w:spacing w:line="240" w:lineRule="auto"/>
        <w:ind w:left="720"/>
      </w:pPr>
      <w:r/>
      <w:hyperlink r:id="rId11">
        <w:r>
          <w:rPr>
            <w:color w:val="0000EE"/>
            <w:u w:val="single"/>
          </w:rPr>
          <w:t>https://www.standard.co.uk/news/crime/china-witney-oxfordshire-london-whitechapel-b1247774.html</w:t>
        </w:r>
      </w:hyperlink>
      <w:r>
        <w:t xml:space="preserve"> - Charges against Christopher Cash and Christopher Berry, accused of spying for China, were dropped after prosecutors concluded that the evidential standard for the offence was no longer met. Both men had denied the allegations and were set to face trial in October 2025. The decision has raised questions about the handling of the case and the evidence presented. (</w:t>
      </w:r>
      <w:hyperlink r:id="rId15">
        <w:r>
          <w:rPr>
            <w:color w:val="0000EE"/>
            <w:u w:val="single"/>
          </w:rPr>
          <w:t>standard.co.uk</w:t>
        </w:r>
      </w:hyperlink>
      <w:r>
        <w:t>)</w:t>
      </w:r>
      <w:r/>
    </w:p>
    <w:p>
      <w:pPr>
        <w:pStyle w:val="ListNumber"/>
        <w:spacing w:line="240" w:lineRule="auto"/>
        <w:ind w:left="720"/>
      </w:pPr>
      <w:r/>
      <w:hyperlink r:id="rId12">
        <w:r>
          <w:rPr>
            <w:color w:val="0000EE"/>
            <w:u w:val="single"/>
          </w:rPr>
          <w:t>https://www.standard.co.uk/news/crime/witney-oxfordshire-london-whitechapel-tom-tugendhat-b1247774.html</w:t>
        </w:r>
      </w:hyperlink>
      <w:r>
        <w:t xml:space="preserve"> - The case against Christopher Cash and Christopher Berry, accused of spying for China, collapsed after prosecutors determined that the evidential standard for the offence was no longer met. Both men had denied the allegations and were set to face trial in October 2025. The decision has sparked discussions about the handling of the case and the evidence presented. (</w:t>
      </w:r>
      <w:hyperlink r:id="rId16">
        <w:r>
          <w:rPr>
            <w:color w:val="0000EE"/>
            <w:u w:val="single"/>
          </w:rPr>
          <w:t>standard.co.uk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ol.com/news/former-mp-suspects-spied-china-111736614.html" TargetMode="External"/><Relationship Id="rId10" Type="http://schemas.openxmlformats.org/officeDocument/2006/relationships/hyperlink" Target="https://www.standard.co.uk/news/politics/downing-street-china-parliament-witney-oxfordshire-b1247850.html" TargetMode="External"/><Relationship Id="rId11" Type="http://schemas.openxmlformats.org/officeDocument/2006/relationships/hyperlink" Target="https://www.standard.co.uk/news/crime/china-witney-oxfordshire-london-whitechapel-b1247774.html" TargetMode="External"/><Relationship Id="rId12" Type="http://schemas.openxmlformats.org/officeDocument/2006/relationships/hyperlink" Target="https://www.standard.co.uk/news/crime/witney-oxfordshire-london-whitechapel-tom-tugendhat-b1247774.html" TargetMode="External"/><Relationship Id="rId13" Type="http://schemas.openxmlformats.org/officeDocument/2006/relationships/hyperlink" Target="https://www.noahwire.com" TargetMode="External"/><Relationship Id="rId14" Type="http://schemas.openxmlformats.org/officeDocument/2006/relationships/hyperlink" Target="https://www.standard.co.uk/news/politics/downing-street-china-parliament-witney-oxfordshire-b1247850.html?utm_source=openai" TargetMode="External"/><Relationship Id="rId15" Type="http://schemas.openxmlformats.org/officeDocument/2006/relationships/hyperlink" Target="https://www.standard.co.uk/news/crime/china-witney-oxfordshire-london-whitechapel-b1247774.html?utm_source=openai" TargetMode="External"/><Relationship Id="rId16" Type="http://schemas.openxmlformats.org/officeDocument/2006/relationships/hyperlink" Target="https://www.standard.co.uk/news/crime/witney-oxfordshire-london-whitechapel-tom-tugendhat-b1247774.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