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emerges as a key player in global project logistics M&amp;A activity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 holds a prominent position in the global project logistics sector, not necessarily through physical execution, but as a powerhouse in mergers and acquisitions (M&amp;A) related to this complex field. Analysis covering the period from 2020 to 2025 shows that the UK ranks among the top three countries worldwide for project logistics M&amp;A activity, with seven notable deals. This distinction is attributed to the UK's longstanding role as a strategic and financial hub for coordinating, financing, and managing large-scale multinational logistics projects.</w:t>
      </w:r>
      <w:r/>
    </w:p>
    <w:p>
      <w:r/>
      <w:r>
        <w:t>Project logistics entails the movement of oversized, heavy, or high-value cargo essential to industrial and infrastructure developments. Unlike Germany and the Netherlands, which specialise mainly in heavy-lift operations, the UK excels in providing engineering consultancy, project coordination, and financial oversight across multiple regions. London-based logistics firms, consultancies, and financial institutions have been pivotal in structuring and overseeing international infrastructure projects, particularly in sectors where cross-border cooperation is vital — such as energy, offshore, and renewables.</w:t>
      </w:r>
      <w:r/>
    </w:p>
    <w:p>
      <w:r/>
      <w:r>
        <w:t>Strategically, the UK benefits from its connectivity to transatlantic and Middle Eastern markets, frequently serving as a bridge for logistics operators coordinating projects involving European engineering companies, U.S. investors, and Gulf-region construction clients. This positioning allows British forwarders and project specialists to maintain considerable influence in global infrastructure projects, even as domestic infrastructure investment remains relatively modest. Consequently, the UK’s expertise in planning, finance, and international operations continues to offer a competitive edge in technically demanding, high-value global projects.</w:t>
      </w:r>
      <w:r/>
    </w:p>
    <w:p>
      <w:r/>
      <w:r>
        <w:t>Broader industry data supports a trend of growing consolidation within the logistics and supply chain sectors, driven by strategic challenges such as rising costs and supply chain disruptions. M&amp;A activity saw a slight increase in the second quarter of 2025, with 21 transactions completed compared to 18 in the previous quarter. However, the total number of deals for the first half of 2025 (39) remained below that of the second half of 2024 (46). Notably, over 40% of these transactions were cross-border, demonstrating the inherently international nature of logistics consolidation. Furthermore, about 90% of deals were trade-related, and more than a third involved tech-enabled companies, underscoring the growing emphasis on digital capabilities and integration in logistics services.</w:t>
      </w:r>
      <w:r/>
    </w:p>
    <w:p>
      <w:r/>
      <w:r>
        <w:t>This consolidation—particularly visible in Europe—is propelled by demand for integrated, multimodal logistics services capable of handling complex industrial cargo movements across borders. Germany led European project logistics M&amp;A with 11 deals, followed by the United States with eight, and the United Kingdom with seven, according to recent industry analysis. Private equity firms and strategic buyers have shown particular interest in scalable operations and infrastructure assets that boast strong digital foundations, as the industry prepares for future growth and evolving market demands.</w:t>
      </w:r>
      <w:r/>
    </w:p>
    <w:p>
      <w:r/>
      <w:r>
        <w:t>The UK's strong financial and advisory sectors, combined with its strategic location and expertise, mean it plays a central role in international project logistics despite having a smaller physical capacity than some continental neighbours. This is reflected in past industry reports highlighting the UK's resilience and potential for further strategic consolidation in logistics—a sector poised for transformation even amidst the challenges presented by global events such as the COVID-19 pandemic and geopolitical uncertainties. British logistics firms continue to leverage their competence in coordination, engineering, and finance to maintain their status as leading players in the global logistics ecosystem.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(Trans.info) </w:t>
      </w:r>
      <w:r/>
    </w:p>
    <w:p>
      <w:pPr>
        <w:pStyle w:val="ListBullet"/>
        <w:spacing w:line="240" w:lineRule="auto"/>
        <w:ind w:left="720"/>
      </w:pPr>
      <w:r/>
      <w:r>
        <w:t xml:space="preserve">Paragraph 2 – </w:t>
      </w:r>
      <w:hyperlink r:id="rId9">
        <w:r>
          <w:rPr>
            <w:color w:val="0000EE"/>
            <w:u w:val="single"/>
          </w:rPr>
          <w:t>[1]</w:t>
        </w:r>
      </w:hyperlink>
      <w:r>
        <w:t xml:space="preserve"> (Trans.info) </w:t>
      </w:r>
      <w:r/>
    </w:p>
    <w:p>
      <w:pPr>
        <w:pStyle w:val="ListBullet"/>
        <w:spacing w:line="240" w:lineRule="auto"/>
        <w:ind w:left="720"/>
      </w:pPr>
      <w:r/>
      <w:r>
        <w:t xml:space="preserve">Paragraph 3 – </w:t>
      </w:r>
      <w:hyperlink r:id="rId9">
        <w:r>
          <w:rPr>
            <w:color w:val="0000EE"/>
            <w:u w:val="single"/>
          </w:rPr>
          <w:t>[1]</w:t>
        </w:r>
      </w:hyperlink>
      <w:r>
        <w:t xml:space="preserve"> (Trans.info) </w:t>
      </w:r>
      <w:r/>
    </w:p>
    <w:p>
      <w:pPr>
        <w:pStyle w:val="ListBullet"/>
        <w:spacing w:line="240" w:lineRule="auto"/>
        <w:ind w:left="720"/>
      </w:pPr>
      <w:r/>
      <w:r>
        <w:t xml:space="preserve">Paragraph 4 – </w:t>
      </w:r>
      <w:hyperlink r:id="rId10">
        <w:r>
          <w:rPr>
            <w:color w:val="0000EE"/>
            <w:u w:val="single"/>
          </w:rPr>
          <w:t>[2]</w:t>
        </w:r>
      </w:hyperlink>
      <w:r>
        <w:t xml:space="preserve"> (Accountancy Today), </w:t>
      </w:r>
      <w:hyperlink r:id="rId11">
        <w:r>
          <w:rPr>
            <w:color w:val="0000EE"/>
            <w:u w:val="single"/>
          </w:rPr>
          <w:t>[4]</w:t>
        </w:r>
      </w:hyperlink>
      <w:r>
        <w:t xml:space="preserve"> (Insider Media), </w:t>
      </w:r>
      <w:hyperlink r:id="rId12">
        <w:r>
          <w:rPr>
            <w:color w:val="0000EE"/>
            <w:u w:val="single"/>
          </w:rPr>
          <w:t>[6]</w:t>
        </w:r>
      </w:hyperlink>
      <w:r>
        <w:t xml:space="preserve"> (East Midlands Business Link) </w:t>
      </w:r>
      <w:r/>
    </w:p>
    <w:p>
      <w:pPr>
        <w:pStyle w:val="ListBullet"/>
        <w:spacing w:line="240" w:lineRule="auto"/>
        <w:ind w:left="720"/>
      </w:pPr>
      <w:r/>
      <w:r>
        <w:t xml:space="preserve">Paragraph 5 – </w:t>
      </w:r>
      <w:hyperlink r:id="rId9">
        <w:r>
          <w:rPr>
            <w:color w:val="0000EE"/>
            <w:u w:val="single"/>
          </w:rPr>
          <w:t>[1]</w:t>
        </w:r>
      </w:hyperlink>
      <w:r>
        <w:t xml:space="preserve"> (Trans.info), </w:t>
      </w:r>
      <w:hyperlink r:id="rId13">
        <w:r>
          <w:rPr>
            <w:color w:val="0000EE"/>
            <w:u w:val="single"/>
          </w:rPr>
          <w:t>[5]</w:t>
        </w:r>
      </w:hyperlink>
      <w:r>
        <w:t xml:space="preserve"> (Investec Business Advisory) </w:t>
      </w:r>
      <w:r/>
    </w:p>
    <w:p>
      <w:pPr>
        <w:pStyle w:val="ListBullet"/>
        <w:spacing w:line="240" w:lineRule="auto"/>
        <w:ind w:left="720"/>
      </w:pPr>
      <w:r/>
      <w:r>
        <w:t xml:space="preserve">Paragraph 6 – </w:t>
      </w:r>
      <w:hyperlink r:id="rId9">
        <w:r>
          <w:rPr>
            <w:color w:val="0000EE"/>
            <w:u w:val="single"/>
          </w:rPr>
          <w:t>[1]</w:t>
        </w:r>
      </w:hyperlink>
      <w:r>
        <w:t xml:space="preserve"> (Trans.info), </w:t>
      </w:r>
      <w:hyperlink r:id="rId14">
        <w:r>
          <w:rPr>
            <w:color w:val="0000EE"/>
            <w:u w:val="single"/>
          </w:rPr>
          <w:t>[3]</w:t>
        </w:r>
      </w:hyperlink>
      <w:r>
        <w:t xml:space="preserve"> (Logistics UK), </w:t>
      </w:r>
      <w:hyperlink r:id="rId13">
        <w:r>
          <w:rPr>
            <w:color w:val="0000EE"/>
            <w:u w:val="single"/>
          </w:rPr>
          <w:t>[5]</w:t>
        </w:r>
      </w:hyperlink>
      <w:r>
        <w:t xml:space="preserve"> (Investec Business Advisory)</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https://trans.info/en/global-project-logistics-434638</w:t>
        </w:r>
      </w:hyperlink>
      <w:r>
        <w:t xml:space="preserve"> - Please view link - unable to able to access data</w:t>
      </w:r>
      <w:r/>
    </w:p>
    <w:p>
      <w:pPr>
        <w:pStyle w:val="ListNumber"/>
        <w:spacing w:line="240" w:lineRule="auto"/>
        <w:ind w:left="720"/>
      </w:pPr>
      <w:r/>
      <w:hyperlink r:id="rId10">
        <w:r>
          <w:rPr>
            <w:color w:val="0000EE"/>
            <w:u w:val="single"/>
          </w:rPr>
          <w:t>https://www.accountancytoday.co.uk/2025/08/11/logistics-and-supply-chain-deals-drive-ma-activity-in-q2/</w:t>
        </w:r>
      </w:hyperlink>
      <w:r>
        <w:t xml:space="preserve"> - In the second quarter of 2025, the logistics and supply chain sector experienced a slight increase in mergers and acquisitions (M&amp;A) activity, with 21 transactions completed between April and June, up from 18 in the first quarter. However, the total number of deals in the first half of 2025 (39) was lower than in the second half of 2024 (46). Notably, over 40% of these deals were cross-border, and 90% were trade-related, with more than a third involving tech-enabled businesses. This consolidation trend reflects the industry's focus on strengthening core propositions amid operational and strategic challenges. (</w:t>
      </w:r>
      <w:hyperlink r:id="rId16">
        <w:r>
          <w:rPr>
            <w:color w:val="0000EE"/>
            <w:u w:val="single"/>
          </w:rPr>
          <w:t>accountancytoday.co.uk</w:t>
        </w:r>
      </w:hyperlink>
      <w:r>
        <w:t>)</w:t>
      </w:r>
      <w:r/>
    </w:p>
    <w:p>
      <w:pPr>
        <w:pStyle w:val="ListNumber"/>
        <w:spacing w:line="240" w:lineRule="auto"/>
        <w:ind w:left="720"/>
      </w:pPr>
      <w:r/>
      <w:hyperlink r:id="rId14">
        <w:r>
          <w:rPr>
            <w:color w:val="0000EE"/>
            <w:u w:val="single"/>
          </w:rPr>
          <w:t>https://logistics.org.uk/media/press-releases/2020/september-2020/logistics-uk-cbw-launch-mergers-and-acquisitions-r</w:t>
        </w:r>
      </w:hyperlink>
      <w:r>
        <w:t xml:space="preserve"> - In October 2020, Logistics UK, in partnership with Carter Backer Winter LLP (CBW), launched the 'UK Logistics Sector M&amp;A Index 2020' report. Despite the challenges posed by the COVID-19 pandemic and uncertainties surrounding the UK's future relationship with the EU, the report indicated that the logistics sector was poised for significant change. It highlighted the industry's resilience and the potential for strategic consolidation over the next 12 months, aiming to provide businesses with insights into expected M&amp;A trends and valuations. (</w:t>
      </w:r>
      <w:hyperlink r:id="rId17">
        <w:r>
          <w:rPr>
            <w:color w:val="0000EE"/>
            <w:u w:val="single"/>
          </w:rPr>
          <w:t>logistics.org.uk</w:t>
        </w:r>
      </w:hyperlink>
      <w:r>
        <w:t>)</w:t>
      </w:r>
      <w:r/>
    </w:p>
    <w:p>
      <w:pPr>
        <w:pStyle w:val="ListNumber"/>
        <w:spacing w:line="240" w:lineRule="auto"/>
        <w:ind w:left="720"/>
      </w:pPr>
      <w:r/>
      <w:hyperlink r:id="rId11">
        <w:r>
          <w:rPr>
            <w:color w:val="0000EE"/>
            <w:u w:val="single"/>
          </w:rPr>
          <w:t>https://www.insidermedia.com/news/south-westnational/consolidation-driving-ma-activity-in-logistics-sector-report</w:t>
        </w:r>
      </w:hyperlink>
      <w:r>
        <w:t xml:space="preserve"> - A report from August 2025 highlighted that consolidation in the logistics and supply chain market continued to drive M&amp;A activity, with 21 transactions completed in the second quarter of 2025, up from 18 in the first quarter. The report noted that over 40% of these deals were cross-border, and 90% were trade-related, with more than a third involving tech-enabled businesses. This trend underscores the industry's focus on strategic consolidation to enhance efficiency amid rising costs and supply chain disruptions. (</w:t>
      </w:r>
      <w:hyperlink r:id="rId18">
        <w:r>
          <w:rPr>
            <w:color w:val="0000EE"/>
            <w:u w:val="single"/>
          </w:rPr>
          <w:t>insidermedia.com</w:t>
        </w:r>
      </w:hyperlink>
      <w:r>
        <w:t>)</w:t>
      </w:r>
      <w:r/>
    </w:p>
    <w:p>
      <w:pPr>
        <w:pStyle w:val="ListNumber"/>
        <w:spacing w:line="240" w:lineRule="auto"/>
        <w:ind w:left="720"/>
      </w:pPr>
      <w:r/>
      <w:hyperlink r:id="rId13">
        <w:r>
          <w:rPr>
            <w:color w:val="0000EE"/>
            <w:u w:val="single"/>
          </w:rPr>
          <w:t>https://www.investec.com/advisory/nl/european-transport-logistics-ma-market-update-2025/</w:t>
        </w:r>
      </w:hyperlink>
      <w:r>
        <w:t xml:space="preserve"> - An April 2025 report by Investec Business Advisory detailed robust M&amp;A activity in the European transport and logistics sector, with approximately 1,250 transactions recorded between 2020 and 2024. The UK, along with France and the Nordics, led in deal volume. The report emphasized that market consolidation was driven by strategic buyers and private equity investors, particularly in logistics execution, services, and infrastructure. Companies with scalable operations and strong digital capabilities were valued more highly, as investors prioritized assets well-prepared for future growth. (</w:t>
      </w:r>
      <w:hyperlink r:id="rId19">
        <w:r>
          <w:rPr>
            <w:color w:val="0000EE"/>
            <w:u w:val="single"/>
          </w:rPr>
          <w:t>investec.com</w:t>
        </w:r>
      </w:hyperlink>
      <w:r>
        <w:t>)</w:t>
      </w:r>
      <w:r/>
    </w:p>
    <w:p>
      <w:pPr>
        <w:pStyle w:val="ListNumber"/>
        <w:spacing w:line="240" w:lineRule="auto"/>
        <w:ind w:left="720"/>
      </w:pPr>
      <w:r/>
      <w:hyperlink r:id="rId12">
        <w:r>
          <w:rPr>
            <w:color w:val="0000EE"/>
            <w:u w:val="single"/>
          </w:rPr>
          <w:t>https://www.eastmidlandsbusinesslink.co.uk/mag/featured/cross-border-logistics-deals-boost-ma-activity-in-q2-2025/</w:t>
        </w:r>
      </w:hyperlink>
      <w:r>
        <w:t xml:space="preserve"> - In August 2025, a report indicated that M&amp;A activity in the logistics and supply chain sectors saw modest growth in Q2 2025, with 21 deals completed between April and June, an increase from 18 in Q1. The report highlighted that over 40% of these deals were cross-border, with 90% being trade-related and more than a third involving tech-enabled companies. This consolidation trend reflects the industry's focus on enhancing efficiency amid rising costs and supply chain disruptions. (</w:t>
      </w:r>
      <w:hyperlink r:id="rId20">
        <w:r>
          <w:rPr>
            <w:color w:val="0000EE"/>
            <w:u w:val="single"/>
          </w:rPr>
          <w:t>eastmidlandsbusinesslink.co.uk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ns.info/en/global-project-logistics-434638" TargetMode="External"/><Relationship Id="rId10" Type="http://schemas.openxmlformats.org/officeDocument/2006/relationships/hyperlink" Target="https://www.accountancytoday.co.uk/2025/08/11/logistics-and-supply-chain-deals-drive-ma-activity-in-q2/" TargetMode="External"/><Relationship Id="rId11" Type="http://schemas.openxmlformats.org/officeDocument/2006/relationships/hyperlink" Target="https://www.insidermedia.com/news/south-westnational/consolidation-driving-ma-activity-in-logistics-sector-report" TargetMode="External"/><Relationship Id="rId12" Type="http://schemas.openxmlformats.org/officeDocument/2006/relationships/hyperlink" Target="https://www.eastmidlandsbusinesslink.co.uk/mag/featured/cross-border-logistics-deals-boost-ma-activity-in-q2-2025/" TargetMode="External"/><Relationship Id="rId13" Type="http://schemas.openxmlformats.org/officeDocument/2006/relationships/hyperlink" Target="https://www.investec.com/advisory/nl/european-transport-logistics-ma-market-update-2025/" TargetMode="External"/><Relationship Id="rId14" Type="http://schemas.openxmlformats.org/officeDocument/2006/relationships/hyperlink" Target="https://logistics.org.uk/media/press-releases/2020/september-2020/logistics-uk-cbw-launch-mergers-and-acquisitions-r" TargetMode="External"/><Relationship Id="rId15" Type="http://schemas.openxmlformats.org/officeDocument/2006/relationships/hyperlink" Target="https://www.noahwire.com" TargetMode="External"/><Relationship Id="rId16" Type="http://schemas.openxmlformats.org/officeDocument/2006/relationships/hyperlink" Target="https://www.accountancytoday.co.uk/2025/08/11/logistics-and-supply-chain-deals-drive-ma-activity-in-q2/?utm_source=openai" TargetMode="External"/><Relationship Id="rId17" Type="http://schemas.openxmlformats.org/officeDocument/2006/relationships/hyperlink" Target="https://logistics.org.uk/media/press-releases/2020/september-2020/logistics-uk-cbw-launch-mergers-and-acquisitions-r?utm_source=openai" TargetMode="External"/><Relationship Id="rId18" Type="http://schemas.openxmlformats.org/officeDocument/2006/relationships/hyperlink" Target="https://www.insidermedia.com/news/south-westnational/consolidation-driving-ma-activity-in-logistics-sector-report?utm_source=openai" TargetMode="External"/><Relationship Id="rId19" Type="http://schemas.openxmlformats.org/officeDocument/2006/relationships/hyperlink" Target="https://www.investec.com/advisory/nl/european-transport-logistics-ma-market-update-2025/?utm_source=openai" TargetMode="External"/><Relationship Id="rId20" Type="http://schemas.openxmlformats.org/officeDocument/2006/relationships/hyperlink" Target="https://www.eastmidlandsbusinesslink.co.uk/mag/featured/cross-border-logistics-deals-boost-ma-activity-in-q2-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