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intensifies leadership role in energy, maritime security at G7 amidst global supply chain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recent G7 Foreign Ministers' Meeting in Niagara, Ontario, Indian External Affairs Minister S. Jaishankar underscored the importance of international cooperation in addressing critical global challenges, focusing on energy security, supply of critical minerals, and maritime security. India’s active participation as an invited partner reflects its growing diplomatic engagement and commitment to multilateral forums, particularly in amplifying the voice of the Global South.</w:t>
      </w:r>
      <w:r/>
    </w:p>
    <w:p>
      <w:r/>
      <w:r>
        <w:t>In his address during the session on energy security and critical minerals, Jaishankar emphasised the necessity of mitigating dependence on unreliable supply chains and building systemic resilience. He pointed out the unpredictability and market restrictions that characterize the global supply landscape and called for translating policy consultations into concrete actions on the ground. India, he noted, remains open to constructive collaboration with international partners to strengthen predictability and resilience in these vital sectors. His remarks echoed long-standing concerns raised by various G7 partners and allied nations about securing stable access to critical minerals, which are essential for high-tech manufacturing and energy technologies.</w:t>
      </w:r>
      <w:r/>
    </w:p>
    <w:p>
      <w:r/>
      <w:r>
        <w:t>This focus aligns with broader moves seen in allied multilateral coalitions such as the Quad, which includes India, the United States, Australia, and Japan, where ministers have announced initiatives aimed at diversifying supply chains and enhancing economic security. The Quad Critical Minerals Initiative, for instance, aims to counterbalance China's growing economic and geopolitical influence by securing supply chains of rare earths and other critical materials. This initiative reflects a strategic endeavour to reduce vulnerability to non-market practices and geopolitical coercion. While not naming China explicitly, the Quad countries have expressed concern about destabilising maritime activities in the Indo-Pacific, particularly in the East and South China Seas.</w:t>
      </w:r>
      <w:r/>
    </w:p>
    <w:p>
      <w:r/>
      <w:r>
        <w:t>Maritime security was another central theme of Jaishankar’s intervention at the G7 meeting, where he presented India’s 'MAHASAGAR' outlook. This framework highlights India’s approach to maritime cooperation in the Indo-Pacific region, its efforts to modernise port infrastructure, and its role as a first responder in humanitarian assistance and disaster relief (HADR) operations. Jaishankar emphasized the significance of trusted and diversified maritime links and underscored the need for enhanced international collaboration to protect critical maritime and undersea infrastructure. This includes tackling economic crimes such as piracy, smuggling, and illegal, unreported, and unregulated (IUU) fishing. Upholding the United Nations Convention on the Law of the Sea (UNCLOS) was also stressed as central to securing maritime order and prosperity.</w:t>
      </w:r>
      <w:r/>
    </w:p>
    <w:p>
      <w:r/>
      <w:r>
        <w:t>This stance on maritime security resonates with earlier statements by Quad foreign ministers who decried coercive actions that threaten the status quo in the South China Sea, while signalling resolve against any unilateral attempts to alter territorial arrangements through force. The increasing complexity of maritime threats has prompted cooperative responses such as joint naval exercises, logistics-sharing agreements, and enhanced cybersecurity measures to protect vital undersea cables and supply chains.</w:t>
      </w:r>
      <w:r/>
    </w:p>
    <w:p>
      <w:r/>
      <w:r>
        <w:t>The G7 Foreign Ministers' Meeting also tackled broader security issues, including ongoing conflicts in Ukraine and Gaza, as well as trade and global supply chains. Discussions were reportedly challenging in forming a consensus on responses to Russia's invasion of Ukraine. The participation of countries like India, Brazil, and South Korea under Canada’s presidency showcased a diverse and inclusive diplomatic approach, with India’s MEA stating that Jaishankar’s presence reaffirms India’s commitment to international cooperation and addressing global challenges.</w:t>
      </w:r>
      <w:r/>
    </w:p>
    <w:p>
      <w:r/>
      <w:r>
        <w:t>Energy security remains a critical area of focus for G7 partners, reflecting concerns around the volatility of global energy markets and the urgent need to transition to reliable and sustainable energy sources. Countries like Canada are using the platform to secure critical mineral supply agreements essential for the green energy transition and advanced technologies. The overall theme of the meeting suggests a coordinated effort among democracies to strengthen economic and security resilience amid geopolitical uncertainties and competitive pressures.</w:t>
      </w:r>
      <w:r/>
    </w:p>
    <w:p>
      <w:r/>
      <w:r>
        <w:t>In summary, India's contributions at the G7 Foreign Ministers' Meeting reflect its strategic intent to deepen cooperation on energy, critical minerals, and maritime security, while reinforcing international law and multilateral partnerships. These efforts align with wider initiatives such as the Quad and reaffirm a collective push towards a stable, rules-based international order in the Indo-Pacific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Asianet Newsable - Paragraphs 1, 2, 3, 4, 5, 6, 7</w:t>
      </w:r>
      <w:r/>
    </w:p>
    <w:p>
      <w:pPr>
        <w:pStyle w:val="ListBullet"/>
        <w:spacing w:line="240" w:lineRule="auto"/>
        <w:ind w:left="720"/>
      </w:pPr>
      <w:r/>
      <w:hyperlink r:id="rId10">
        <w:r>
          <w:rPr>
            <w:color w:val="0000EE"/>
            <w:u w:val="single"/>
          </w:rPr>
          <w:t>[2]</w:t>
        </w:r>
      </w:hyperlink>
      <w:r>
        <w:t xml:space="preserve"> Reuters - Paragraph 5</w:t>
      </w:r>
      <w:r/>
    </w:p>
    <w:p>
      <w:pPr>
        <w:pStyle w:val="ListBullet"/>
        <w:spacing w:line="240" w:lineRule="auto"/>
        <w:ind w:left="720"/>
      </w:pPr>
      <w:r/>
      <w:hyperlink r:id="rId11">
        <w:r>
          <w:rPr>
            <w:color w:val="0000EE"/>
            <w:u w:val="single"/>
          </w:rPr>
          <w:t>[3]</w:t>
        </w:r>
      </w:hyperlink>
      <w:r>
        <w:t xml:space="preserve"> AP News - Paragraphs 2, 3</w:t>
      </w:r>
      <w:r/>
    </w:p>
    <w:p>
      <w:pPr>
        <w:pStyle w:val="ListBullet"/>
        <w:spacing w:line="240" w:lineRule="auto"/>
        <w:ind w:left="720"/>
      </w:pPr>
      <w:r/>
      <w:hyperlink r:id="rId12">
        <w:r>
          <w:rPr>
            <w:color w:val="0000EE"/>
            <w:u w:val="single"/>
          </w:rPr>
          <w:t>[4]</w:t>
        </w:r>
      </w:hyperlink>
      <w:r>
        <w:t xml:space="preserve"> Reuters - Paragraph 5</w:t>
      </w:r>
      <w:r/>
    </w:p>
    <w:p>
      <w:pPr>
        <w:pStyle w:val="ListBullet"/>
        <w:spacing w:line="240" w:lineRule="auto"/>
        <w:ind w:left="720"/>
      </w:pPr>
      <w:r/>
      <w:hyperlink r:id="rId13">
        <w:r>
          <w:rPr>
            <w:color w:val="0000EE"/>
            <w:u w:val="single"/>
          </w:rPr>
          <w:t>[5]</w:t>
        </w:r>
      </w:hyperlink>
      <w:r>
        <w:t xml:space="preserve"> Reuters - Paragraph 4</w:t>
      </w:r>
      <w:r/>
    </w:p>
    <w:p>
      <w:pPr>
        <w:pStyle w:val="ListBullet"/>
        <w:spacing w:line="240" w:lineRule="auto"/>
        <w:ind w:left="720"/>
      </w:pPr>
      <w:r/>
      <w:hyperlink r:id="rId14">
        <w:r>
          <w:rPr>
            <w:color w:val="0000EE"/>
            <w:u w:val="single"/>
          </w:rPr>
          <w:t>[6]</w:t>
        </w:r>
      </w:hyperlink>
      <w:r>
        <w:t xml:space="preserve"> MOFA Japan - Paragraph 3</w:t>
      </w:r>
      <w:r/>
    </w:p>
    <w:p>
      <w:pPr>
        <w:pStyle w:val="ListBullet"/>
        <w:spacing w:line="240" w:lineRule="auto"/>
        <w:ind w:left="720"/>
      </w:pPr>
      <w:r/>
      <w:hyperlink r:id="rId15">
        <w:r>
          <w:rPr>
            <w:color w:val="0000EE"/>
            <w:u w:val="single"/>
          </w:rPr>
          <w:t>[7]</w:t>
        </w:r>
      </w:hyperlink>
      <w:r>
        <w:t xml:space="preserve"> MOFA Japan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https://newsable.asianetnews.com/world/jaishankar-at-g7-india-for-cooperation-on-energy-maritime-security-articleshow-6p8rczt</w:t>
        </w:r>
      </w:hyperlink>
      <w:r>
        <w:t xml:space="preserve"> - Please view link - unable to able to access data</w:t>
      </w:r>
      <w:r/>
    </w:p>
    <w:p>
      <w:pPr>
        <w:pStyle w:val="ListNumber"/>
        <w:spacing w:line="240" w:lineRule="auto"/>
        <w:ind w:left="720"/>
      </w:pPr>
      <w:r/>
      <w:hyperlink r:id="rId10">
        <w:r>
          <w:rPr>
            <w:color w:val="0000EE"/>
            <w:u w:val="single"/>
          </w:rPr>
          <w:t>https://www.reuters.com/world/americas/us-secretary-state-rubio-heads-canada-g7-meeting-ukraine-gaza-trade-2025-11-10/</w:t>
        </w:r>
      </w:hyperlink>
      <w:r>
        <w:t xml:space="preserve"> - U.S. Secretary of State Marco Rubio is traveling to Niagara, Ontario, to attend a two-day Group of Seven (G7) foreign ministers' meeting focused on key global issues including the conflicts in Ukraine and Gaza, as well as trade and maritime security. Rubio plans to discuss President Trump's peace initiatives in Ukraine and Gaza, as well as issues involving Haiti, Sudan, critical minerals, and global supply chains. The meeting, which begins Tuesday, includes ministers from G7 member countries—France, Germany, Italy, Japan, and the UK—and extends invitations to representatives from Australia, Brazil, India, Saudi Arabia, Mexico, South Korea, South Africa, and Ukraine. The G7 continues to face challenges in forming a consensus on how to respond to Russia's ongoing invasion of Ukraine. Ukrainian President Volodymyr Zelenskiy, who attended the June G7 summit, continues to request more U.S. military aid, while President Trump recently suggested Ukraine consider ceding territory to Russia to end the violence.</w:t>
      </w:r>
      <w:r/>
    </w:p>
    <w:p>
      <w:pPr>
        <w:pStyle w:val="ListNumber"/>
        <w:spacing w:line="240" w:lineRule="auto"/>
        <w:ind w:left="720"/>
      </w:pPr>
      <w:r/>
      <w:hyperlink r:id="rId11">
        <w:r>
          <w:rPr>
            <w:color w:val="0000EE"/>
            <w:u w:val="single"/>
          </w:rPr>
          <w:t>https://apnews.com/article/ff2f90407d22d6e9cfab0c2dc60e57f2</w:t>
        </w:r>
      </w:hyperlink>
      <w:r>
        <w:t xml:space="preserve"> - The United States, alongside its Indo-Pacific partners Australia, India, and Japan—collectively known as the Quad—have agreed to enhance collaboration in maritime security and the supply of critical minerals and rare earths. This initiative, announced during a meeting in Washington, aims to strengthen economic security and resilience by diversifying supply chains for these essential components used in high-tech manufacturing. U.S. Secretary of State Marco Rubio emphasized that the Quad must function as a proactive alliance to maintain its relevance, especially in the face of rising Chinese influence and assertiveness in the region. Although China was not named directly, the ministers voiced concerns over destabilizing activities in the East and South China Seas and opposed any unilateral actions seeking to alter territorial status quo through coercion. Additionally, the Quad condemned North Korea’s nuclear advancements, ballistic missile launches, and cyberattacks, while also criticizing countries that support North Korea militarily—an indirect rebuke of its alliance with Russia amid the conflict in Ukraine. The new "Quad Critical Minerals Initiative" reflects a strategic effort to secure critical supply chains and counter non-market practices in mineral processing technology.</w:t>
      </w:r>
      <w:r/>
    </w:p>
    <w:p>
      <w:pPr>
        <w:pStyle w:val="ListNumber"/>
        <w:spacing w:line="240" w:lineRule="auto"/>
        <w:ind w:left="720"/>
      </w:pPr>
      <w:r/>
      <w:hyperlink r:id="rId12">
        <w:r>
          <w:rPr>
            <w:color w:val="0000EE"/>
            <w:u w:val="single"/>
          </w:rPr>
          <w:t>https://www.reuters.com/business/canada-work-with-g7-partners-secure-critical-mineral-supply-deals-minister-says-2025-10-28/</w:t>
        </w:r>
      </w:hyperlink>
      <w:r>
        <w:t xml:space="preserve"> - Canada will focus on securing supplies of critical minerals when it hosts its Group of Seven partners this week at a meeting of energy and environment ministers in Toronto, Natural Resources Minister Tim Hodgson said in an interview on Tuesday. G7 countries, except Japan, are heavily or exclusively ... . "We will see this week many examples ... )," Hodgson said. The G ... . Earlier this year G7 officials met ... . Canada will also aim to cement of ... . "What you will see on Friday is ... ," Hodgson said. He said Canada intended to be a ... . Some of the announcements expected this week ... . U.S. President Donald Trump called ... . "When the Americans are ready to talk ... ," he said.</w:t>
      </w:r>
      <w:r/>
    </w:p>
    <w:p>
      <w:pPr>
        <w:pStyle w:val="ListNumber"/>
        <w:spacing w:line="240" w:lineRule="auto"/>
        <w:ind w:left="720"/>
      </w:pPr>
      <w:r/>
      <w:hyperlink r:id="rId13">
        <w:r>
          <w:rPr>
            <w:color w:val="0000EE"/>
            <w:u w:val="single"/>
          </w:rPr>
          <w:t>https://www.reuters.com/world/asia-pacific/quad-foreign-ministers-meet-tokyo-talks-maritime-security-cyber-2024-07-29/</w:t>
        </w:r>
      </w:hyperlink>
      <w:r>
        <w:t xml:space="preserve"> - On July 29, 2024, the foreign ministers from the Quad nations—Australia, India, Japan, and the United States—expressed deep concern over the dangerous and intimidating activities occurring in the South China Sea. Meeting in Tokyo, the ministers of these countries agreed to enhance maritime security in the region. They condemned the use of force or coercion to change the status quo, particularly without directly naming China, which has been involved in clashes with Philippine ships and is regarded by the U.S. and Japan as the greatest strategic challenge in the region. The Quad aims to maintain a "free and open maritime order" by improving domain awareness and training, and by setting up a new maritime legal dialogue. Increasing cybersecurity measures to protect supply chains and undersea cables was also on their agenda. The U.S. announced a military command revamp in Japan to counter China’s assertive maritime actions, and further security discussions are planned with the Philippines.</w:t>
      </w:r>
      <w:r/>
    </w:p>
    <w:p>
      <w:pPr>
        <w:pStyle w:val="ListNumber"/>
        <w:spacing w:line="240" w:lineRule="auto"/>
        <w:ind w:left="720"/>
      </w:pPr>
      <w:r/>
      <w:hyperlink r:id="rId14">
        <w:r>
          <w:rPr>
            <w:color w:val="0000EE"/>
            <w:u w:val="single"/>
          </w:rPr>
          <w:t>https://www.mofa.go.jp/files/100868824.pdf</w:t>
        </w:r>
      </w:hyperlink>
      <w:r>
        <w:t xml:space="preserve"> - The Secretary of State of the United States and the Foreign Ministers of Australia, India, and Japan met in Washington, D.C. on July 1, 2025, for the 10th Quad Foreign Ministers’ Meeting. They welcomed recent and upcoming activities conducted by their four countries and in cooperation with partners to advance a free and open Indo-Pacific. Ministers announced key initiatives to strengthen maritime and transnational security, economic prosperity and security, critical and emerging technology, and support humanitarian assistance and emergency response across the region. Today, Quad Foreign Ministers are proud to announce the launch of the Quad Critical Minerals Initiative, an ambitious expansion of our partnership to strengthen economic security and collective resilience by collaborating on securing and diversifying critical mineral supply chains. This new flagship initiative, alongside the high-impact programs and outcomes the Quad is</w:t>
      </w:r>
      <w:r/>
    </w:p>
    <w:p>
      <w:pPr>
        <w:pStyle w:val="ListNumber"/>
        <w:spacing w:line="240" w:lineRule="auto"/>
        <w:ind w:left="720"/>
      </w:pPr>
      <w:r/>
      <w:hyperlink r:id="rId15">
        <w:r>
          <w:rPr>
            <w:color w:val="0000EE"/>
            <w:u w:val="single"/>
          </w:rPr>
          <w:t>https://www.mofa.go.jp/files/100825282.pdf</w:t>
        </w:r>
      </w:hyperlink>
      <w:r>
        <w:t xml:space="preserve"> - The Secretary and Foreign Ministers committed to continue strengthening energy security and energy cooperation, underpinned by America’s LNG and other energy sources and technologies, in a mutually beneficial manner. Building on discussions in Munich, they also committed to continue diversifying critical mineral and other vital supply chains, including through active collaboration under the MSP (Minerals Security Partnership), and developing and protecting critical and emerging technologies. They underscored the need to leverage their industries’ capacities to accelerate joint efforts to develop and deploy advanced civil nuclear reactors to meet growing energy needs under the highest standards of nuclear safety, security, and nonproliferation. They recognized the need for concerted efforts to ensure maritime security and prosperity through a modern maritime fleet, a robust shipbuilding industry, and a strong workforce. They welcomed the trilateral coast guard cooperation to address the multifaceted challenges in the maritime domain and provide joint capacity-building assistance to partners in the region under Trilateral Maritime Security and Law Enforcement Cooperation Framework. Standing firmly against economic coercion and unfair trade practices, they reaffirmed their commitment to a free and fair global economic order. They also committed to support the ROK’s efforts to successfully host APEC 2025 and achieve meaningful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able.asianetnews.com/world/jaishankar-at-g7-india-for-cooperation-on-energy-maritime-security-articleshow-6p8rczt" TargetMode="External"/><Relationship Id="rId10" Type="http://schemas.openxmlformats.org/officeDocument/2006/relationships/hyperlink" Target="https://www.reuters.com/world/americas/us-secretary-state-rubio-heads-canada-g7-meeting-ukraine-gaza-trade-2025-11-10/" TargetMode="External"/><Relationship Id="rId11" Type="http://schemas.openxmlformats.org/officeDocument/2006/relationships/hyperlink" Target="https://apnews.com/article/ff2f90407d22d6e9cfab0c2dc60e57f2" TargetMode="External"/><Relationship Id="rId12" Type="http://schemas.openxmlformats.org/officeDocument/2006/relationships/hyperlink" Target="https://www.reuters.com/business/canada-work-with-g7-partners-secure-critical-mineral-supply-deals-minister-says-2025-10-28/" TargetMode="External"/><Relationship Id="rId13" Type="http://schemas.openxmlformats.org/officeDocument/2006/relationships/hyperlink" Target="https://www.reuters.com/world/asia-pacific/quad-foreign-ministers-meet-tokyo-talks-maritime-security-cyber-2024-07-29/" TargetMode="External"/><Relationship Id="rId14" Type="http://schemas.openxmlformats.org/officeDocument/2006/relationships/hyperlink" Target="https://www.mofa.go.jp/files/100868824.pdf" TargetMode="External"/><Relationship Id="rId15" Type="http://schemas.openxmlformats.org/officeDocument/2006/relationships/hyperlink" Target="https://www.mofa.go.jp/files/100825282.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