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EAM market eyes rapid growth driven by regulation and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 enterprise asset management (EAM) market is undergoing significant growth, driven largely by stringent regulatory demands, infrastructural challenges, and a shift towards digital transformation across industries. Valued at around USD 1.91 billion in 2024, the market is anticipated to expand rapidly at a compound annual growth rate (CAGR) of just over 10% through 2033, reaching an estimated USD 4.53 billion by the end of the decade. This growth is underpinned by the adoption of integrated EAM platforms essential for managing the lifecycle of physical assets, including acquisition, maintenance, and decommissioning, in sectors such as utilities, transportation, manufacturing, and public infrastructure.</w:t>
      </w:r>
      <w:r/>
    </w:p>
    <w:p>
      <w:r/>
      <w:r>
        <w:t>A key market driver is the enforcement of the EU NIS2 Directive, which mandates enhanced cybersecurity and operational resilience for critical infrastructure. This directive compels energy, transport, and health sectors to implement comprehensive asset governance systems that provide real-time visibility into asset conditions and risks. Non-compliance carries severe penalties, reinforcing EAM as a regulatory imperative rather than a mere operational tool. Aging infrastructure across Europe further intensifies demand, prompting the adoption of predictive maintenance enabled by EAM. This is particularly urgent in areas such as water treatment, where new EU directives require upgraded treatment processes and enhanced crisis preparedness, driving need for asset monitoring systems that support both sustainability and public safety.</w:t>
      </w:r>
      <w:r/>
    </w:p>
    <w:p>
      <w:r/>
      <w:r>
        <w:t>Nonetheless, the market faces notable challenges, including the complexity of integrating modern EAM platforms with entrenched legacy operational technology systems. Many utilities and industrial firms still rely on outdated supervisory control and data acquisition (SCADA) systems that resist seamless cloud integration and pose cybersecurity risks. Additionally, Europe's fragmented infrastructure ownership and varying national data governance frameworks hinder unified asset management, particularly for cross-border projects in sectors like rail and energy. These issues lead to data silos and parallel system deployments, inflating costs and limiting economies of scale. Data sovereignty concerns also complicate cloud adoption, with critical infrastructure stakeholders in countries such as Germany demanding on-premise or sovereign cloud environments, impeding more widespread cloud-based EAM uptake.</w:t>
      </w:r>
      <w:r/>
    </w:p>
    <w:p>
      <w:r/>
      <w:r>
        <w:t>Market opportunities are notable in renewables and smart city initiatives. The expansion of wind and solar assets across Europe, often in remote areas, drives demand for specialised EAM capabilities integrated with advanced inspection technologies like drones. National policies in Denmark and Spain exemplify state support for cloud-enabled, predictive asset management in the renewables sector. Meanwhile, digital twin technology is gaining traction among municipal authorities looking to manage urban infrastructure, from street lighting to bridges, with more foresight and efficiency. European initiatives, backed by financing from institutions such as the European Investment Bank, promote interoperable digital platforms that embed EAM within broader civic intelligence systems.</w:t>
      </w:r>
      <w:r/>
    </w:p>
    <w:p>
      <w:r/>
      <w:r>
        <w:t>Segmentally, asset lifecycle management leads the market share, reflecting European regulation’s emphasis on traceability for carbon footprint and operational use throughout asset lifecycles. Predictive maintenance is identified as the fastest-growing application segment, propelled by IoT sensor adoption and EU cybersecurity mandates requiring risk management and business continuity. Cloud deployments currently dominate the market for their scalability and compliance readiness, with rapid growth expected due to AI integration and digital twin capabilities. Large enterprises remain the principal adopters due to regulatory exposure and operational complexity, though small and medium enterprises (SMEs) are projected to experience the highest growth rate supported by modular cloud solutions and EU digitalization grants.</w:t>
      </w:r>
      <w:r/>
    </w:p>
    <w:p>
      <w:r/>
      <w:r>
        <w:t>At the country level, Germany is the market leader with a 23.6% share, driven by its strong industrial base and Industrie 4.0 digital transformation policies that mandate asset traceability. France follows closely, supported by a national digital resilience strategy focused on technological sovereignty and sovereign cloud adoption. The UK maintains a prominent role, bolstered by ongoing alignment with EU regulatory standards and public investment in utilities and healthcare digitalisation. Italy’s market is growing steadily due to seismic safety needs and infrastructure renewal programmes, while Sweden's leadership in green technology fosters unique EAM adoption focused on sustainability and advanced digital governance.</w:t>
      </w:r>
      <w:r/>
    </w:p>
    <w:p>
      <w:r/>
      <w:r>
        <w:t>The competitive landscape in Europe for enterprise asset management is highly dynamic, characterised by established global players like SAP, IBM, and Oracle, who integrate EAM with broader ERP and cloud frameworks tailored to compliance requirements. European niche vendors and AI-driven startups contribute by developing solutions with regional standards compliance and sector-specific innovations. These players focus on embedding long-term regulatory alignment, AI-powered predictive analytics, and sovereign cloud commitments in their offerings.</w:t>
      </w:r>
      <w:r/>
    </w:p>
    <w:p>
      <w:r/>
      <w:r>
        <w:t>In summary, the European EAM market is evolving beyond traditional asset maintenance software into a critical strategic component underpinning regulatory compliance, operational resilience, and sustainability goals. Challenges around legacy system integration, data governance, and skilled labour shortages remain, but opportunities in renewables, smart urban infrastructure, and AI-enhanced analytics promise robust growth in the coming decade.</w:t>
      </w:r>
      <w:r/>
    </w:p>
    <w:p>
      <w:pPr>
        <w:pStyle w:val="Heading3"/>
      </w:pPr>
      <w:r>
        <w:t>📌 Reference Map:</w:t>
      </w:r>
      <w:r/>
      <w:r/>
    </w:p>
    <w:p>
      <w:pPr>
        <w:pStyle w:val="ListBullet"/>
        <w:spacing w:line="240" w:lineRule="auto"/>
        <w:ind w:left="720"/>
      </w:pPr>
      <w:r/>
      <w:hyperlink r:id="rId9">
        <w:r>
          <w:rPr>
            <w:color w:val="0000EE"/>
            <w:u w:val="single"/>
          </w:rPr>
          <w:t>[1]</w:t>
        </w:r>
      </w:hyperlink>
      <w:r>
        <w:t xml:space="preserve"> Market Data Forecast - Paragraphs 1-9, 11-15, 17-20, 22-25, 27-33 </w:t>
      </w:r>
      <w:r/>
    </w:p>
    <w:p>
      <w:pPr>
        <w:pStyle w:val="ListBullet"/>
        <w:spacing w:line="240" w:lineRule="auto"/>
        <w:ind w:left="720"/>
      </w:pPr>
      <w:r/>
      <w:hyperlink r:id="rId10">
        <w:r>
          <w:rPr>
            <w:color w:val="0000EE"/>
            <w:u w:val="single"/>
          </w:rPr>
          <w:t>[2]</w:t>
        </w:r>
      </w:hyperlink>
      <w:r>
        <w:t xml:space="preserve"> Grand View Research - Paragraph 1, 20 </w:t>
      </w:r>
      <w:r/>
    </w:p>
    <w:p>
      <w:pPr>
        <w:pStyle w:val="ListBullet"/>
        <w:spacing w:line="240" w:lineRule="auto"/>
        <w:ind w:left="720"/>
      </w:pPr>
      <w:r/>
      <w:hyperlink r:id="rId11">
        <w:r>
          <w:rPr>
            <w:color w:val="0000EE"/>
            <w:u w:val="single"/>
          </w:rPr>
          <w:t>[3]</w:t>
        </w:r>
      </w:hyperlink>
      <w:r>
        <w:t xml:space="preserve"> Global Market Statistics - Paragraph 1 </w:t>
      </w:r>
      <w:r/>
    </w:p>
    <w:p>
      <w:pPr>
        <w:pStyle w:val="ListBullet"/>
        <w:spacing w:line="240" w:lineRule="auto"/>
        <w:ind w:left="720"/>
      </w:pPr>
      <w:r/>
      <w:hyperlink r:id="rId12">
        <w:r>
          <w:rPr>
            <w:color w:val="0000EE"/>
            <w:u w:val="single"/>
          </w:rPr>
          <w:t>[4]</w:t>
        </w:r>
      </w:hyperlink>
      <w:r>
        <w:t xml:space="preserve"> Strategic Market Research - Paragraph 1, 8, 10 </w:t>
      </w:r>
      <w:r/>
    </w:p>
    <w:p>
      <w:pPr>
        <w:pStyle w:val="ListBullet"/>
        <w:spacing w:line="240" w:lineRule="auto"/>
        <w:ind w:left="720"/>
      </w:pPr>
      <w:r/>
      <w:hyperlink r:id="rId13">
        <w:r>
          <w:rPr>
            <w:color w:val="0000EE"/>
            <w:u w:val="single"/>
          </w:rPr>
          <w:t>[6]</w:t>
        </w:r>
      </w:hyperlink>
      <w:r>
        <w:t xml:space="preserve"> Grand View Research (Germany Report) - Paragraph 27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https://www.marketdataforecast.com/market-reports/europe-enterprise-asset-management-market</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https://www.grandviewresearch.com/horizon/outlook/enterprise-asset-management-market/europe</w:t>
        </w:r>
      </w:hyperlink>
      <w:r>
        <w:t xml:space="preserve"> - This report provides an overview of the European enterprise asset management (EAM) market, highlighting its size, growth projections, and key trends. It notes that the market generated a revenue of USD 2,001.4 million in 2024 and is expected to grow at a compound annual growth rate (CAGR) of 16.8% from 2025 to 2030. The report also discusses the dominance of on-premise deployments in 2024 and the rapid growth of cloud-based solutions during the forecast period. Additionally, it highlights Spain as the country expected to register the highest CAGR from 2025 to 2030.</w:t>
      </w:r>
      <w:r/>
    </w:p>
    <w:p>
      <w:pPr>
        <w:pStyle w:val="ListNumber"/>
        <w:spacing w:line="240" w:lineRule="auto"/>
        <w:ind w:left="720"/>
      </w:pPr>
      <w:r/>
      <w:hyperlink r:id="rId11">
        <w:r>
          <w:rPr>
            <w:color w:val="0000EE"/>
            <w:u w:val="single"/>
          </w:rPr>
          <w:t>https://www.globalmarketstatistics.com/market-reports/enterprise-asset-management-eam-software-market-13815</w:t>
        </w:r>
      </w:hyperlink>
      <w:r>
        <w:t xml:space="preserve"> - This market analysis focuses on the enterprise asset management (EAM) software market, detailing its size, share, and growth rates across various regions. It reports that the European market size was USD 1,700 million in 2024, with a CAGR of 9.5% from 2025 to 2033. The report highlights the significant adoption of EAM solutions in Germany, the United Kingdom, France, and Italy, driven by sectors such as manufacturing, utilities, automotive, and energy. It also notes that the market is expected to grow at a CAGR of 9.5% from 2025 to 2033.</w:t>
      </w:r>
      <w:r/>
    </w:p>
    <w:p>
      <w:pPr>
        <w:pStyle w:val="ListNumber"/>
        <w:spacing w:line="240" w:lineRule="auto"/>
        <w:ind w:left="720"/>
      </w:pPr>
      <w:r/>
      <w:hyperlink r:id="rId12">
        <w:r>
          <w:rPr>
            <w:color w:val="0000EE"/>
            <w:u w:val="single"/>
          </w:rPr>
          <w:t>https://www.strategicmarketresearch.com/market-report/enterprise-asset-management-market</w:t>
        </w:r>
      </w:hyperlink>
      <w:r>
        <w:t xml:space="preserve"> - This report examines the global enterprise asset management (EAM) market, focusing on its size, growth projections, and key drivers. It states that Europe holds the second-largest market share, supported by strict environmental and operational compliance regulations, early digital transformation in sectors like manufacturing, transport, and energy, and a high emphasis on sustainability and lifecycle reporting. Countries such as Germany, France, and the UK are leading adopters, leveraging EAM for decarbonization and circular asset management. The report also notes significant uptake in public sector EAM applications, including railway networks and waste management.</w:t>
      </w:r>
      <w:r/>
    </w:p>
    <w:p>
      <w:pPr>
        <w:pStyle w:val="ListNumber"/>
        <w:spacing w:line="240" w:lineRule="auto"/>
        <w:ind w:left="720"/>
      </w:pPr>
      <w:r/>
      <w:hyperlink r:id="rId15">
        <w:r>
          <w:rPr>
            <w:color w:val="0000EE"/>
            <w:u w:val="single"/>
          </w:rPr>
          <w:t>https://www.globalgrowthinsights.com/market-reports/enterprise-asset-management-eam-system-market-111679</w:t>
        </w:r>
      </w:hyperlink>
      <w:r>
        <w:t xml:space="preserve"> - This market research report provides insights into the enterprise asset management (EAM) system market, including its size, growth projections, and key trends. It reports that the market was valued at USD 5,232.81 million in 2025 and is expected to reach USD 8,328.94 million by 2034, growing at a CAGR of 5.3%. The report highlights that 61% of organizations demand centralized asset visibility, and 48% rely on real-time condition-based monitoring platforms. It also notes that 44% of new EAM systems include AI insights, and 49% of product launches are cloud-native with mobile-first capabilities.</w:t>
      </w:r>
      <w:r/>
    </w:p>
    <w:p>
      <w:pPr>
        <w:pStyle w:val="ListNumber"/>
        <w:spacing w:line="240" w:lineRule="auto"/>
        <w:ind w:left="720"/>
      </w:pPr>
      <w:r/>
      <w:hyperlink r:id="rId13">
        <w:r>
          <w:rPr>
            <w:color w:val="0000EE"/>
            <w:u w:val="single"/>
          </w:rPr>
          <w:t>https://www.grandviewresearch.com/horizon/outlook/enterprise-asset-management-market/germany</w:t>
        </w:r>
      </w:hyperlink>
      <w:r>
        <w:t xml:space="preserve"> - This report focuses on the enterprise asset management (EAM) market in Germany, detailing its size, growth projections, and key trends. It states that the German EAM market generated a revenue of USD 333.8 million in 2024 and is expected to reach USD 783.4 million by 2030, growing at a CAGR of 15.5% from 2025 to 2030. The report highlights that on-premise deployments were the largest revenue-generating segment in 2024, with cloud-based solutions registering the fastest growth during the forecast period.</w:t>
      </w:r>
      <w:r/>
    </w:p>
    <w:p>
      <w:pPr>
        <w:pStyle w:val="ListNumber"/>
        <w:spacing w:line="240" w:lineRule="auto"/>
        <w:ind w:left="720"/>
      </w:pPr>
      <w:r/>
      <w:hyperlink r:id="rId16">
        <w:r>
          <w:rPr>
            <w:color w:val="0000EE"/>
            <w:u w:val="single"/>
          </w:rPr>
          <w:t>https://www.efama.org/sites/default/files/files/asset-management-report-2024_0.pdf</w:t>
        </w:r>
      </w:hyperlink>
      <w:r>
        <w:t xml:space="preserve"> - This report provides an overview of the European insurance industry, including asset management trends and projections. It notes that France has consistently led the market, accounting for approximately 30% of total assets, with the market size expanding from EUR 2,410 billion in 2019 to EUR 2,468 billion in 2023. The report also projects that the European general account insurance market will grow steadily, reaching EUR 10,003 billion by 2028, with France expected to remain the largest contributor, growing to EUR 2,982 billion by 2028 at a compound annual growth rate (CAGR) of approximately 3.9%.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dataforecast.com/market-reports/europe-enterprise-asset-management-market" TargetMode="External"/><Relationship Id="rId10" Type="http://schemas.openxmlformats.org/officeDocument/2006/relationships/hyperlink" Target="https://www.grandviewresearch.com/horizon/outlook/enterprise-asset-management-market/europe" TargetMode="External"/><Relationship Id="rId11" Type="http://schemas.openxmlformats.org/officeDocument/2006/relationships/hyperlink" Target="https://www.globalmarketstatistics.com/market-reports/enterprise-asset-management-eam-software-market-13815" TargetMode="External"/><Relationship Id="rId12" Type="http://schemas.openxmlformats.org/officeDocument/2006/relationships/hyperlink" Target="https://www.strategicmarketresearch.com/market-report/enterprise-asset-management-market" TargetMode="External"/><Relationship Id="rId13" Type="http://schemas.openxmlformats.org/officeDocument/2006/relationships/hyperlink" Target="https://www.grandviewresearch.com/horizon/outlook/enterprise-asset-management-market/germany" TargetMode="External"/><Relationship Id="rId14" Type="http://schemas.openxmlformats.org/officeDocument/2006/relationships/hyperlink" Target="https://www.noahwire.com" TargetMode="External"/><Relationship Id="rId15" Type="http://schemas.openxmlformats.org/officeDocument/2006/relationships/hyperlink" Target="https://www.globalgrowthinsights.com/market-reports/enterprise-asset-management-eam-system-market-111679" TargetMode="External"/><Relationship Id="rId16" Type="http://schemas.openxmlformats.org/officeDocument/2006/relationships/hyperlink" Target="https://www.efama.org/sites/default/files/files/asset-management-report-2024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