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attracts wealthy New Yorkers despite UK tax plans aimed at high earners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becoming a focal point for wealthy New Yorkers considering relocation as they seek to escape the newly elected mayor of New York City, Zohran Mamdani, a self-described Democratic Socialist. Mamdani’s campaign hinges on implementing a two per cent wealth tax on incomes over $1 million (£760,140), a measure that would affect approximately 34,000 households in New York City. This proposed wealth tax comes on top of already high state and local taxes that significantly reduce take-home pay for high earners in New York compared to London. According to calculations reported by the Daily Mail, a worker earning £1 million would take home £411,353 in New York but would keep £541,786 in London.</w:t>
      </w:r>
      <w:r/>
    </w:p>
    <w:p>
      <w:r/>
      <w:r>
        <w:t>Becky Fatemi, an executive partner at Sotheby’s International Realty in London, noted a 28 per cent increase in property enquiries from New York over the past month, correlating with Mamdani’s rising poll numbers. She highlighted that many wealthy Americans prefer to relocate to London neighbourhoods such as Notting Hill and South Kensington rather than places like the Middle East. This trend would continue an existing pattern sometimes called the "Donald Dash," where liberal Americans are leaving the United States due to political dissatisfaction with figures like former President Donald Trump. High-profile American figures such as Star Wars creator George Lucas and other celebrities have recently purchased high-value properties in London, intensifying interest from wealthy Americans in the capital.</w:t>
      </w:r>
      <w:r/>
    </w:p>
    <w:p>
      <w:r/>
      <w:r>
        <w:t>However, the prospect of these affluent New Yorkers finding refuge in London is complicated by the UK’s own fiscal plans under Finance Minister Rachel Reeves. Despite the attraction of London as a residence, Reeves is expected to introduce substantial tax hikes that aim to raise £40 billion, marking one of the largest UK tax increases since the early 1990s. Measures under consideration include a potential mansion tax of one per cent on homes valued over £2 million and a one per cent rise in income tax. While these proposals are aimed at funding critical public services and fostering economic growth, they could deter the wealthier individuals contemplating relocation from the United States.</w:t>
      </w:r>
      <w:r/>
    </w:p>
    <w:p>
      <w:r/>
      <w:r>
        <w:t>Joanna Cocking, head of private office at Hamptons, acknowledged the possibility of increased interest in London from wealthy New Yorkers while warning that the evolving UK tax landscape requires careful consideration. Wealthy individuals eyeing London as a new home must weigh Mamdani’s proposed taxes against the potentially higher costs of living under the UK’s incoming regime.</w:t>
      </w:r>
      <w:r/>
    </w:p>
    <w:p>
      <w:r/>
      <w:r>
        <w:t>On a broader scale, Reeves’ fiscal strategy, outlined in several recent announcements, aims to restore economic stability after years of uncertainty. She has committed to controlling day-to-day government spending with a path to reduce operational costs by billions, alongside a £2 billion annual increase in capital expenditure to stimulate growth and modernise the public sector including defence. Her long-term plans include a multi-year public investment of over £2 trillion, with a focus on health, education, housing, border security, and technology. The NHS, for example, is slated to receive a significant boost in its technology budget to improve digital healthcare services.</w:t>
      </w:r>
      <w:r/>
    </w:p>
    <w:p>
      <w:r/>
      <w:r>
        <w:t>While Reeves’ budgetary approach notably includes measures to cut government administration costs, potentially risking thousands of civil service jobs in back-office roles, the savings are intended to be redirected toward frontline services like education and healthcare. Economic forecasts and fiscal rules guide her commitment to maintaining a balanced budget while addressing the UK’s pressing social and economic challenges.</w:t>
      </w:r>
      <w:r/>
    </w:p>
    <w:p>
      <w:r/>
      <w:r>
        <w:t>This fiscal tightening contrasts Hamiltonian-style tax hikes threatening to reduce the UK’s appeal for incoming wealthy migrants. The combined political and fiscal factors mean that the outcome for London as a safe haven for rich New Yorkers remains uncertain. On one hand, dissatisfaction with New York’s new leadership fuels the demand for London real estate; on the other hand, the UK’s own tax policy shifts could dampen that enthusiasm.</w:t>
      </w:r>
      <w:r/>
    </w:p>
    <w:p>
      <w:r/>
      <w:r>
        <w:t>In sum, while London might appear as an attractive alternative for affluent New Yorkers escaping socialist tax policies in their home city, the landscape is complicated by the UK’s own budget proposals, which herald tax increases aimed at wealth redistribution and public service enhancement. The balance between these competing pressures will likely shape London’s property market and demographic composition in the months ahead.</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w:t>
      </w:r>
      <w:r/>
    </w:p>
    <w:p>
      <w:pPr>
        <w:pStyle w:val="ListBullet"/>
        <w:spacing w:line="240" w:lineRule="auto"/>
        <w:ind w:left="720"/>
      </w:pPr>
      <w:r/>
      <w:hyperlink r:id="rId10">
        <w:r>
          <w:rPr>
            <w:color w:val="0000EE"/>
            <w:u w:val="single"/>
          </w:rPr>
          <w:t>[2]</w:t>
        </w:r>
      </w:hyperlink>
      <w:r>
        <w:t xml:space="preserve"> (Reuters) - Paragraphs 7, 9, 11</w:t>
      </w:r>
      <w:r/>
    </w:p>
    <w:p>
      <w:pPr>
        <w:pStyle w:val="ListBullet"/>
        <w:spacing w:line="240" w:lineRule="auto"/>
        <w:ind w:left="720"/>
      </w:pPr>
      <w:r/>
      <w:hyperlink r:id="rId11">
        <w:r>
          <w:rPr>
            <w:color w:val="0000EE"/>
            <w:u w:val="single"/>
          </w:rPr>
          <w:t>[3]</w:t>
        </w:r>
      </w:hyperlink>
      <w:r>
        <w:t xml:space="preserve"> (Reuters) - Paragraphs 7, 9, 11</w:t>
      </w:r>
      <w:r/>
    </w:p>
    <w:p>
      <w:pPr>
        <w:pStyle w:val="ListBullet"/>
        <w:spacing w:line="240" w:lineRule="auto"/>
        <w:ind w:left="720"/>
      </w:pPr>
      <w:r/>
      <w:hyperlink r:id="rId12">
        <w:r>
          <w:rPr>
            <w:color w:val="0000EE"/>
            <w:u w:val="single"/>
          </w:rPr>
          <w:t>[4]</w:t>
        </w:r>
      </w:hyperlink>
      <w:r>
        <w:t xml:space="preserve"> (Reuters) - Paragraph 10</w:t>
      </w:r>
      <w:r/>
    </w:p>
    <w:p>
      <w:pPr>
        <w:pStyle w:val="ListBullet"/>
        <w:spacing w:line="240" w:lineRule="auto"/>
        <w:ind w:left="720"/>
      </w:pPr>
      <w:r/>
      <w:hyperlink r:id="rId13">
        <w:r>
          <w:rPr>
            <w:color w:val="0000EE"/>
            <w:u w:val="single"/>
          </w:rPr>
          <w:t>[5]</w:t>
        </w:r>
      </w:hyperlink>
      <w:r>
        <w:t xml:space="preserve"> (Reuters) - Paragraph 10</w:t>
      </w:r>
      <w:r/>
    </w:p>
    <w:p>
      <w:pPr>
        <w:pStyle w:val="ListBullet"/>
        <w:spacing w:line="240" w:lineRule="auto"/>
        <w:ind w:left="720"/>
      </w:pPr>
      <w:r/>
      <w:hyperlink r:id="rId14">
        <w:r>
          <w:rPr>
            <w:color w:val="0000EE"/>
            <w:u w:val="single"/>
          </w:rPr>
          <w:t>[6]</w:t>
        </w:r>
      </w:hyperlink>
      <w:r>
        <w:t xml:space="preserve"> (Euronews) - Paragraph 8</w:t>
      </w:r>
      <w:r/>
    </w:p>
    <w:p>
      <w:pPr>
        <w:pStyle w:val="ListBullet"/>
        <w:spacing w:line="240" w:lineRule="auto"/>
        <w:ind w:left="720"/>
      </w:pPr>
      <w:r/>
      <w:hyperlink r:id="rId15">
        <w:r>
          <w:rPr>
            <w:color w:val="0000EE"/>
            <w:u w:val="single"/>
          </w:rPr>
          <w:t>[7]</w:t>
        </w:r>
      </w:hyperlink>
      <w:r>
        <w:t xml:space="preserve"> (CNBC)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https://www.dailymail.co.uk/news/article-15276329/Rich-New-Yorkers-consider-fleeing-London-escape-mayor-Zohran-Mamdanis-wealth-tax-despite-fears-Rachel-Reeves-budget-plans.html?ns_mchannel=rss&amp;ns_campaign=1490&amp;ito=1490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https://www.reuters.com/world/uk/uks-reeves-announces-budget-update-parliament-2025-03-26/</w:t>
        </w:r>
      </w:hyperlink>
      <w:r>
        <w:t xml:space="preserve"> - On March 26, 2025, UK Finance Minister Rachel Reeves presented a budget update addressing global economic uncertainties. She emphasized the non-negotiable nature of fiscal rules to ensure economic stability and confirmed no further tax increases. The plan includes a £2 billion annual increase in capital spending to drive growth and fulfill defense commitments. Day-to-day spending will be reduced by £6.1 billion by 2029-30, growing at a slower rate than previously projected. The welfare budget package is estimated to save £4.8 billion, with investments in personalized employment support and the Department for Work and Pensions. Defense spending will focus on novel technologies, and a new Defence Growth Board will be established. Housebuilding is expected to reach a 40-year high, with significant reforms aiding construction. Inflation is forecasted to stabilize, providing economic security. Public services will benefit from £3.25 billion in investment to reduce operational costs. Living standards are expected to rise, and efforts to combat tax evasion will raise additional revenue.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https://www.reuters.com/world/uk/uks-reeves-presents-multi-year-spending-plans-2025-06-11/</w:t>
        </w:r>
      </w:hyperlink>
      <w:r>
        <w:t xml:space="preserve"> - On June 11, 2025, UK Finance Minister Rachel Reeves outlined a comprehensive public spending plan totaling over £2 trillion aimed at revitalizing the nation. In her speech, she pledged to allocate departmental budgets with a 2.3% annual growth in real terms and committed an additional £190 billion for public services compared to previous plans. Key initiatives include boosting national, border, and economic security in response to rising global instability. Significant allocations were announced for border control, with up to £280 million annually for the new Border Security Command and measures to reduce asylum seeker accommodation costs, saving about £1 billion annually. In support of economic growth, Reeves increased the British Business Bank's investment capacity to £25.6 billion. A record £39 billion was pledged over the next decade for social and affordable housing. Education will see a yearly increase of over £4.5 billion to core school budgets, while the NHS will receive a 50% boost in its technology budget, amounting to £10 billion, to modernize services through digital tools like the NHS app. Reeves emphasized these investments as steps toward national renewal and improved public service delivery.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https://www.reuters.com/world/uk/uks-reeves-set-out-15-billion-pounds-civil-service-spending-cuts-times-reports-2025-03-22/</w:t>
        </w:r>
      </w:hyperlink>
      <w:r>
        <w:t xml:space="preserve"> - British Finance Minister Rachel Reeves plans to implement spending cuts for government officials totaling over £2 billion annually by 2029-30. These cuts aim to meet fiscal rules and reshape the state's administration. Reeves will announce these measures in her upcoming budget update speech, where she will also address new economic forecasts. The reduction targets a 10% cut in civil service administration budgets by 2028-29, increasing to 15% by 2029-30. The savings will be directed towards bolstering frontline services such as education, healthcare, and law enforcement. However, the plan may risk thousands of jobs, predominantly in back office roles like communications, human resources, and financial management, though roles in border protection and prisons are likely to be excluded. Cabinet office minister Pat McFadden will inform departments of these changes next week. (</w:t>
      </w:r>
      <w:hyperlink r:id="rId19">
        <w:r>
          <w:rPr>
            <w:color w:val="0000EE"/>
            <w:u w:val="single"/>
          </w:rPr>
          <w:t>reuters.com</w:t>
        </w:r>
      </w:hyperlink>
      <w:r>
        <w:t>)</w:t>
      </w:r>
      <w:r/>
    </w:p>
    <w:p>
      <w:pPr>
        <w:pStyle w:val="ListNumber"/>
        <w:spacing w:line="240" w:lineRule="auto"/>
        <w:ind w:left="720"/>
      </w:pPr>
      <w:r/>
      <w:hyperlink r:id="rId13">
        <w:r>
          <w:rPr>
            <w:color w:val="0000EE"/>
            <w:u w:val="single"/>
          </w:rPr>
          <w:t>https://www.reuters.com/world/uk/uk-finance-minister-say-fiscal-buffer-has-been-rebuilt-bloomberg-reports-2025-03-19/</w:t>
        </w:r>
      </w:hyperlink>
      <w:r>
        <w:t xml:space="preserve"> - British Finance Minister Rachel Reeves is expected to announce next week that she has rebuilt a fiscal buffer amounting to £9.9 billion ($12.83 billion), as per Bloomberg. This fiscal buffer, or 'headroom', represents the projected surplus of revenue over non-investment spending by the 2029/30 tax year, which Reeves aims to balance as part of her fiscal rules. Earlier projections suggested this headroom, but it was anticipated to have been diminished due to inflation, higher borrowing costs, and weaker economic growth. Reportedly, the buffer was restored through reductions in government and welfare spending, and an accounting adjustment reallocating foreign aid expenses to defense. The Office for Budget Responsibility (OBR) will publish its latest forecasts on March 26, coinciding with Reeves’ fiscal update to Parliament. Despite this, the Resolution Foundation think tank recently suggested the headroom might have turned into a £4.4 billion-pound deficit, necessitating strict measures to remedy the situation. The government disclosed over five billion pounds in welfare budget cuts by 2029/30. Additionally, the OBR is anticipated to significantly lower its economic growth forecast for 2025. (</w:t>
      </w:r>
      <w:hyperlink r:id="rId20">
        <w:r>
          <w:rPr>
            <w:color w:val="0000EE"/>
            <w:u w:val="single"/>
          </w:rPr>
          <w:t>reuters.com</w:t>
        </w:r>
      </w:hyperlink>
      <w:r>
        <w:t>)</w:t>
      </w:r>
      <w:r/>
    </w:p>
    <w:p>
      <w:pPr>
        <w:pStyle w:val="ListNumber"/>
        <w:spacing w:line="240" w:lineRule="auto"/>
        <w:ind w:left="720"/>
      </w:pPr>
      <w:r/>
      <w:hyperlink r:id="rId14">
        <w:r>
          <w:rPr>
            <w:color w:val="0000EE"/>
            <w:u w:val="single"/>
          </w:rPr>
          <w:t>https://www.euronews.com/business/2024/10/30/uk-treasury-chief-rachel-reeves-unveils-40-billion-tax-hikes-in-budget</w:t>
        </w:r>
      </w:hyperlink>
      <w:r>
        <w:t xml:space="preserve"> - British Finance Minister Rachel Reeves has unveiled her budget plans, announcing tax increases totaling £40 billion. In the Labour Party's first Autumn Statement in 14 years, Reeves also stated that National Insurance contributions for employers will increase by 1.2% to 15% from April 2025, which she noted will raise £25 billion a year for the government. The Chancellor further noted there will be an increase in Capital Gains Tax, a freeze on fuel duty in 2025, and the introduction of VAT on private school fees. Reeves also said that defined contribution pension pots will be subject to inheritance tax liability at the death of the holder from April 2027. (</w:t>
      </w:r>
      <w:hyperlink r:id="rId21">
        <w:r>
          <w:rPr>
            <w:color w:val="0000EE"/>
            <w:u w:val="single"/>
          </w:rPr>
          <w:t>euronews.com</w:t>
        </w:r>
      </w:hyperlink>
      <w:r>
        <w:t>)</w:t>
      </w:r>
      <w:r/>
    </w:p>
    <w:p>
      <w:pPr>
        <w:pStyle w:val="ListNumber"/>
        <w:spacing w:line="240" w:lineRule="auto"/>
        <w:ind w:left="720"/>
      </w:pPr>
      <w:r/>
      <w:hyperlink r:id="rId15">
        <w:r>
          <w:rPr>
            <w:color w:val="0000EE"/>
            <w:u w:val="single"/>
          </w:rPr>
          <w:t>https://www.cnbc.com/2024/10/30/uk-budget-labour-rachel-reeves-october-2024.html</w:t>
        </w:r>
      </w:hyperlink>
      <w:r>
        <w:t xml:space="preserve"> - In her October 2024 budget, UK Treasury chief Rachel Reeves announced significant tax increases totaling £40 billion, marking the largest tax rise at a budget since 1993. Key measures include an increase in employers' National Insurance to 15% on salaries above £5,000 from April 2025, income tax thresholds to rise in line with inflation after 2028, changes to farm inheritance tax meaning that the inheritance tax of 20% would effectively apply to rural estates above the value of £1,000,000 from April 2026, and a rise in the single bus fare cap to £3 from January 2025. The Office for Budget Responsibility (OBR) forecasted that the budget would set the tax burden to its highest ever level in recorded history. The director of the Institute for Fiscal Studies, Paul Johnson, accused Reeves of further undermining trust in politicians. (</w:t>
      </w:r>
      <w:hyperlink r:id="rId22">
        <w:r>
          <w:rPr>
            <w:color w:val="0000EE"/>
            <w:u w:val="single"/>
          </w:rPr>
          <w:t>cnbc.com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76329/Rich-New-Yorkers-consider-fleeing-London-escape-mayor-Zohran-Mamdanis-wealth-tax-despite-fears-Rachel-Reeves-budget-plans.html?ns_mchannel=rss&amp;ns_campaign=1490&amp;ito=1490" TargetMode="External"/><Relationship Id="rId10" Type="http://schemas.openxmlformats.org/officeDocument/2006/relationships/hyperlink" Target="https://www.reuters.com/world/uk/uks-reeves-announces-budget-update-parliament-2025-03-26/" TargetMode="External"/><Relationship Id="rId11" Type="http://schemas.openxmlformats.org/officeDocument/2006/relationships/hyperlink" Target="https://www.reuters.com/world/uk/uks-reeves-presents-multi-year-spending-plans-2025-06-11/" TargetMode="External"/><Relationship Id="rId12" Type="http://schemas.openxmlformats.org/officeDocument/2006/relationships/hyperlink" Target="https://www.reuters.com/world/uk/uks-reeves-set-out-15-billion-pounds-civil-service-spending-cuts-times-reports-2025-03-22/" TargetMode="External"/><Relationship Id="rId13" Type="http://schemas.openxmlformats.org/officeDocument/2006/relationships/hyperlink" Target="https://www.reuters.com/world/uk/uk-finance-minister-say-fiscal-buffer-has-been-rebuilt-bloomberg-reports-2025-03-19/" TargetMode="External"/><Relationship Id="rId14" Type="http://schemas.openxmlformats.org/officeDocument/2006/relationships/hyperlink" Target="https://www.euronews.com/business/2024/10/30/uk-treasury-chief-rachel-reeves-unveils-40-billion-tax-hikes-in-budget" TargetMode="External"/><Relationship Id="rId15" Type="http://schemas.openxmlformats.org/officeDocument/2006/relationships/hyperlink" Target="https://www.cnbc.com/2024/10/30/uk-budget-labour-rachel-reeves-october-2024.html"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s-reeves-announces-budget-update-parliament-2025-03-26/?utm_source=openai" TargetMode="External"/><Relationship Id="rId18" Type="http://schemas.openxmlformats.org/officeDocument/2006/relationships/hyperlink" Target="https://www.reuters.com/world/uk/uks-reeves-presents-multi-year-spending-plans-2025-06-11/?utm_source=openai" TargetMode="External"/><Relationship Id="rId19" Type="http://schemas.openxmlformats.org/officeDocument/2006/relationships/hyperlink" Target="https://www.reuters.com/world/uk/uks-reeves-set-out-15-billion-pounds-civil-service-spending-cuts-times-reports-2025-03-22/?utm_source=openai" TargetMode="External"/><Relationship Id="rId20" Type="http://schemas.openxmlformats.org/officeDocument/2006/relationships/hyperlink" Target="https://www.reuters.com/world/uk/uk-finance-minister-say-fiscal-buffer-has-been-rebuilt-bloomberg-reports-2025-03-19/?utm_source=openai" TargetMode="External"/><Relationship Id="rId21" Type="http://schemas.openxmlformats.org/officeDocument/2006/relationships/hyperlink" Target="https://www.euronews.com/business/2024/10/30/uk-treasury-chief-rachel-reeves-unveils-40-billion-tax-hikes-in-budget?utm_source=openai" TargetMode="External"/><Relationship Id="rId22" Type="http://schemas.openxmlformats.org/officeDocument/2006/relationships/hyperlink" Target="https://www.cnbc.com/2024/10/30/uk-budget-labour-rachel-reeves-october-202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