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Treasurer to Unveil Federal Budget Amidst Public Concern and Economic Surplus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Treasurer Jim Chalmers is set to present the Federal Budget on Tuesday, amidst a backdrop of public concern over cost-of-living pressures and other socio-economic issues. As Chalmers' third budget, it is anticipated with expectations of managing inflation, which remains a core concern ahead of the likely 2025 elections. Key highlights speculated include a range of rebates, more generous paid parental leave, debt relief for university students, and potentially increased Centrelink benefits.</w:t>
      </w:r>
      <w:r/>
    </w:p>
    <w:p>
      <w:r/>
      <w:r>
        <w:t>This budget announcement is particularly notable as it will reveal an economic state showing a surplus of $9.3 billion for the current fiscal year. This marks a significant positive shift from a predicted deficit, as evidenced during the mid-year update. However, projections indicate a return to deficit in subsequent years due to increased spending and rising unemployment rates. This ongoing financial management scenario frames the current political and economic discourse in Australia, capturing attention both domestically and internationally.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