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U.S. President Donald J. Trump Faces Criminal Trial over Hush-Money Payment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former U.S. President Donald J. Trump faced a criminal trial in a Lower Manhattan courtroom, marking the first-ever criminal proceeding against a former president. The trial, which has attracted significant media attention, revolves around allegations that Trump directed Michael Cohen, his former attorney, to make a hush-money payment of $130,000 to adult film actress Stormy Daniels. This payment was allegedly made to prevent Daniels from discussing an affair she claims to have had with Trump in 2006, which Trump denies.</w:t>
      </w:r>
      <w:r/>
    </w:p>
    <w:p>
      <w:r/>
      <w:r>
        <w:t>The trial has been notable for its lack of visual and audio recordings, as cameras and recording devices are banned from the courtroom. This has led media outlets to adapt by using text updates, courtroom sketches, and dramatic narrations akin to a radio broadcast to convey the proceedings to the public.</w:t>
      </w:r>
      <w:r/>
    </w:p>
    <w:p>
      <w:r/>
      <w:r>
        <w:t>Key moments in the trial have included testimony from Michael Cohen, who has turned from Trump's defender into a key witness for the prosecution. Cohen’s testimony has detailed his role in the payment to Daniels and his subsequent falling out with Trump. Additionally, Stormy Daniels has testified, facing intense cross-examination from the defense aimed at discrediting her claims.</w:t>
      </w:r>
      <w:r/>
    </w:p>
    <w:p>
      <w:r/>
      <w:r>
        <w:t>The trial is being overseen by Justice Juan Merchan and is prosecuted by Manhattan District Attorney Alvin Bragg, who has charged Trump with 34 felony counts of falsifying business records related to the hush-money payment.</w:t>
      </w:r>
      <w:r/>
    </w:p>
    <w:p>
      <w:r/>
      <w:r>
        <w:t>The outcome of this trial could have significant implications, not only for Trump but also for the broader political landscape in the United States. Despite the lack of televised coverage, the trial continues to be a focal point of national and international media coverage.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