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House of Commons Votes to Ban Arrested MPs from Parliament Amid Safety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close vote on May 13, 2024, the House of Commons decided that Members of Parliament (MPs) arrested for serious sexual or violent offences will be banned from attending Parliament. The vote ended with a narrow majority of 170 to 169, following an amendment proposed by Liberal Democrat MP Wendy Chamberlain. This decision modifies previous proposals that suggested MPs should only be banned after being charged, rather than at the point of arrest.</w:t>
      </w:r>
      <w:r/>
    </w:p>
    <w:p>
      <w:r/>
      <w:r>
        <w:t>The change comes amid concerns for the safety and working environment of other Parliamentary staff and is seen as part of an effort to align the practices within Parliament with other professional workplaces. The decision, while supported by several MPs including former Prime Minister Theresa May and others from across party lines, faced opposition. Critics, including Conservative MPs, argued it was unconstitutional and would unjustly penalize the constituents by potentially denying them representation based on an arrest rather than a conviction.</w:t>
      </w:r>
      <w:r/>
    </w:p>
    <w:p>
      <w:r/>
      <w:r>
        <w:t>The adjustment in the rule allows for a risk assessment to be conducted to decide if an arrested MP should be excluded from the Parliamentary estate. Those excluded under these new provisions will still be able to apply for a proxy vote, ensuring their constituencies remain represented in votes. This policy change is set to apply immediately as part of new formal procedures to safeguard parliamentary staff and members alike.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