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Cohen's Testimony Unveils Intricate Details in Donald Trump's Hush Money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Donald Trump's hush money trial continues to draw attention, with recent testimony from Michael Cohen, Trump's former lawyer, potentially playing a crucial role in the proceedings. On May 13, 2024, Cohen testified about his past actions and relationship with Trump, focusing on the arrangements of hush money payments to women including Stormy Daniels, who alleged a sexual encounter with Trump before the 2016 election. Cohen, who has admitted to lying to Congress in the past, characterized his duties under Trump as doing "whatever he wanted," which included tasks like renegotiating bills to less than what was owed and handling confidential matters.</w:t>
      </w:r>
      <w:r/>
    </w:p>
    <w:p>
      <w:r/>
      <w:r>
        <w:t>During the testimony, Cohen recounted his efforts to suppress allegations from Daniels, facilitated through a payment orchestrated via Essential Consultants LLC, a company he created for these transactions. He also described a payment to David Pecker, then-publisher of the National Enquirer, intended to prevent other stories about Trump's personal life from surfacing.</w:t>
      </w:r>
      <w:r/>
    </w:p>
    <w:p>
      <w:r/>
      <w:r>
        <w:t>Cohen's credibility is under scrutiny due to his previous criminal convictions, which include campaign finance violations among other federal crimes. Trump denies any wrongdoing, including involvement in falsifying records or having a sexual relationship with Daniels.</w:t>
      </w:r>
      <w:r/>
    </w:p>
    <w:p>
      <w:r/>
      <w:r>
        <w:t>The case’s outcome could significantly influence the public and political landscape, considering Trump's ongoing influence and the upcoming election where he is leading in some polls. The trial continues to reveal intricate details about the lengths to which Trump and his associates went to control damaging information during the election campaign.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