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Spain's Socialist Party Achieves Victory in Catalonia's Regional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May 13, 2024, Spain's Socialist Party achieved a significant victory in Catalonia's regional elections, marking a departure from decades of separatist dominance. This outcome reflects well on Prime Minister Pedro Sánchez, whose strategies over recent years involved concessions to the independence movement, including a controversial amnesty law passed in March 2024. </w:t>
      </w:r>
      <w:r/>
    </w:p>
    <w:p>
      <w:r/>
      <w:r>
        <w:t xml:space="preserve">Salvador Illa, the Socialist candidate, secured 42 seats, leading the election in both votes and seats—an unprecedented achievement for the socialists in this region. However, lacking a majority in the 135-seat chamber, Illa faces the challenge of forming a government, either by uniting with other factions or persuading them to abstain from voting. </w:t>
      </w:r>
      <w:r/>
    </w:p>
    <w:p>
      <w:r/>
      <w:r>
        <w:t>The separatist parties, despite their efforts, managed only 61 seats combined, failing to secure a majority. Carles Puigdemont of the Junts party led these groups but also admitted the complexity of forming a government under such conditions.</w:t>
      </w:r>
      <w:r/>
    </w:p>
    <w:p>
      <w:r/>
      <w:r>
        <w:t>The new political landscape in Catalonia shows a reduced priority for independence, influenced by broader issues like economic challenges and climate action concerns. This shift could represent the beginning of a less divisive era in Catalonia's politics, aligning more closely with broader Spanish interests under Socialist leadership. The next steps involve complex negotiations, with the newly elected Catalan parliament members expected to take their seats on June 10,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