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Rishi Sunak Cites Threat from 'Axis of Authoritarian States' in Election Speech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Title: UK Prime Minister Rishi Sunak Cites Threat from 'Axis of Authoritarian States' in Election Speech</w:t>
      </w:r>
      <w:r/>
    </w:p>
    <w:p>
      <w:r/>
      <w:r>
        <w:rPr>
          <w:b/>
        </w:rPr>
        <w:t>Date:</w:t>
      </w:r>
      <w:r>
        <w:t xml:space="preserve"> Monday, 13 May 2024</w:t>
      </w:r>
      <w:r/>
    </w:p>
    <w:p>
      <w:r/>
      <w:r>
        <w:rPr>
          <w:b/>
        </w:rPr>
        <w:t>Location:</w:t>
      </w:r>
      <w:r>
        <w:t xml:space="preserve"> London, United Kingdom</w:t>
      </w:r>
      <w:r/>
    </w:p>
    <w:p>
      <w:r/>
      <w:r>
        <w:t>In an address at Policy Exchange, a conservative think tank, British Prime Minister Rishi Sunak highlighted a looming threat he perceives from an "axis of authoritarian states," including Russia, China, Iran, and North Korea, as the nation approaches a potential national election against the backdrop of recent Conservative losses in local elections.</w:t>
      </w:r>
      <w:r/>
    </w:p>
    <w:p>
      <w:r/>
      <w:r>
        <w:t>Sunak criticized the opposition Labour Party and its leader, Keir Starmer, for lacking a robust plan to tackle issues related to these states and for not promising to meet the proposed military spending increase to 2.5% of GDP by 2030. He argued that this funding is crucial for addressing various international threats that the UK currently faces, such as the ongoing conflict in Ukraine and cybersecurity threats, including recent Chinese cyberattacks on Parliament members.</w:t>
      </w:r>
      <w:r/>
    </w:p>
    <w:p>
      <w:r/>
      <w:r>
        <w:t>The Prime Minister's speech comes at a critical time as his party aims to retain power after 14 years, with a general election expected to be called later this year. Sunak emphasized the importance of how the UK responds to global changes, asserting that the nation's success would depend significantly on its actions in the face of emerging global challenges and opportunities, particularly in technology.</w:t>
      </w:r>
      <w:r/>
    </w:p>
    <w:p>
      <w:r/>
      <w:r>
        <w:t>Labour Party members and other opponents have criticized the speech, calling it a distraction from the Conservative government's failures. Labour MP Jonathan Ashworth described it as a desperate attempt to divert attention from the government's poor track record on national security and public service management.</w:t>
      </w:r>
      <w:r/>
    </w:p>
    <w:p>
      <w:r/>
      <w:r>
        <w:t>As the political climate heats up, Sunak's statements set the stage for a fiercely contested coming election, with security and defense spending poised as key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