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Vice President Kamala Harris Addresses Abortion Rights and Empowerment at Florida and D.C. Events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 2024, Vice President Kamala Harris spoke at an event in Jacksonville, Florida, addressing abortion restrictions and the impact of recent legislation and court decisions on the future of abortion access in states such as Florida and Arizona. She emphasized the importance of fighting for fundamental freedoms and rights, particularly the right to make decisions about one's body, a principle challenged by the 2022 Supreme Court decision that overturned Roe v. Wade.</w:t>
      </w:r>
      <w:r/>
    </w:p>
    <w:p>
      <w:r/>
      <w:r>
        <w:t>At a separate event in Washington, D.C., marking Asian American and Pacific Islander Heritage Month, Harris shared personal reflections on breaking barriers and not being limited by others' preconceptions. During a moderated discussion with actor Jimmy O. Yang, she famously remarked about the necessity of creating one's opportunities, even if it means forcefully opening doors that are otherwise closed. This statement underscored her broader message about self-empowerment and resilience in the face of challenges.</w:t>
      </w:r>
      <w:r/>
    </w:p>
    <w:p>
      <w:r/>
      <w:r>
        <w:t>Harris also highlighted the role of young voters in shaping future policies, particularly on issues like gun violence, which disproportionately affects school-aged populations. She voiced optimism about the active engagement and practical approach of young leaders in driving substantial changes in societal issues. Harris's comments aligned with her ongoing efforts as a prominent figure in the Biden administration, addressing critical areas such as women's rights and reproductive health.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