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Heat Exposure for Older Adults Expected to Double by 2050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Heat Exposure Among Older Adults Set to Double Globally by 2050</w:t>
      </w:r>
    </w:p>
    <w:p>
      <w:r>
        <w:t>A study published in Nature Communications projects that heat exposure among individuals aged 69 and over will at least double globally by 2050 due to a warming climate and an aging population. The research indicates that an additional 270 million older adults will experience temperatures of 37.5°C or higher. This will notably affect regions in the global south, which tend to be hotter and economically less equipped to handle such extremes. Asia, with its large and aging population, will see the most significant increase, leading to biological and social vulnerability hotspots.</w:t>
      </w:r>
    </w:p>
    <w:p>
      <w:pPr>
        <w:pStyle w:val="Heading3"/>
      </w:pPr>
      <w:r>
        <w:t>Gun Violence in the U.S. Increased During the Pandemic</w:t>
      </w:r>
    </w:p>
    <w:p>
      <w:r>
        <w:t>An analysis by The New York Times using data from the Gun Violence Archive reveals that the number of Americans living near the site of a recent gun homicide surged during the pandemic. About 47 million people, equating to one in seven, now reside close to such incidents. This increase is attributed to higher gun ownership, increased drug activity, and changes in policing. The study shows that over half of all gun homicides occurred in neighborhoods housing just 6% of the American population, with Black and Latino communities being disproportionately affected. Despite recent drops in violence, the pandemic's impact continues to be a public safety concern.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