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Hunter Biden's Federal Gun Case Trial Set for June Amid Allegations and Tax Crime Charges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Hunter Biden's Federal Gun Case Trial Scheduled for June</w:t>
      </w:r>
    </w:p>
    <w:p>
      <w:r>
        <w:t>Hunter Biden, the son of President Joe Biden, will face trial on federal gun charges starting June 3, 2024. U.S. District Judge Maryellen Noreika denied his request to delay the trial to September, which Biden’s defense cited was needed to prepare evidence and witnesses.</w:t>
      </w:r>
    </w:p>
    <w:p>
      <w:r>
        <w:t>Biden is accused of lying about his drug use on a federal form when purchasing a firearm in October 2018, during a period of admitted addiction to crack cocaine. If convicted, he faces up to 25 years in prison. Biden, who has pleaded not guilty, claims political motivations drive the case.</w:t>
      </w:r>
    </w:p>
    <w:p>
      <w:r>
        <w:t>Separately, Hunter Biden also confronts allegations of tax crimes in California, with a trial set for June 20, 2024, where he could face up to 17 years in prison if convicted. These charges stem from accusations of failing to pay $1.4 million in taxes, despite spending significantly on personal indulgences.</w:t>
      </w:r>
    </w:p>
    <w:p>
      <w:r>
        <w:t>This legal battle coincides with claims from former President Donald Trump alleging a double standard in the Justice Department's handling of cases involving prominent figures from both political parties.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