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Cyclists in Regent's Park: Push for Legal Reform Amid Speeding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Cyclists in Regent's Park: Speeding Issues and Calls for Legal Reform</w:t>
      </w:r>
    </w:p>
    <w:p>
      <w:r>
        <w:t>In Regent's Park, London, investigations revealed cyclists exceeding the 20mph speed limit, raising safety concerns, especially after the death of 81-year-old Hilda Griffiths in June 2022. Griffiths was struck by cyclist Brian Fitzgerald, who was not prosecuted as current laws do not bind cyclists to speed limits.</w:t>
      </w:r>
    </w:p>
    <w:p>
      <w:r>
        <w:t>Conservative MP Sir Iain Duncan Smith has led a push for amendments to the Criminal Justice Bill to make cyclists adhere to the same road rules as motor vehicles. Duncan Smith, backed by nearly 40 MPs, seeks new legislation for dangerous cycling offenses, echoed by Chris Philp, the Policing Minister, who is considering these changes.</w:t>
      </w:r>
    </w:p>
    <w:p>
      <w:r>
        <w:t>The debate intensified following incidents where cyclists were observed speeding in the park, prompting calls for stricter regulation. Paola dos Santos, another pedestrian injured by a cyclist, emphasized the park’s safety issues, labeling it a "culture problem" and urging for reduced cycling speeds.</w:t>
      </w:r>
    </w:p>
    <w:p>
      <w:r>
        <w:t>The proposed reforms aim to create a new offense for causing death or serious injury by dangerous cycling, similar to existing motor vehicle laws. Despite support for these changes, some cyclist groups warn against disproportionate responses, advocating for responsible riding instead.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