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Judith Godrèche's #MeToo Influence at Cannes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Judith Godrèche's #MeToo Influence at Cannes</w:t>
      </w:r>
    </w:p>
    <w:p>
      <w:r>
        <w:t>French actress Judith Godrèche, once among the first to accuse Harvey Weinstein of assault, triggered a significant #MeToo wave in the French film industry. In 1996, at the Cannes Film Festival, Godrèche said Weinstein assaulted her during a meeting at his Hotel du Cap suite. Fast forward to May 2024, Godrèche premiered her short film "Moi Aussi" at Cannes, spotlighting her experiences and the broader issue of sexual abuse in filmmaking.</w:t>
      </w:r>
    </w:p>
    <w:p>
      <w:r>
        <w:t xml:space="preserve">Earlier this year, Godrèche filed complaints against directors Benoît Jacquot and Jacques Doillon. Both have denied her allegations. Her actions have stirred further revelations, such as those from Léa Seydoux and Adèle Haenel, catalyzing France's #MeToo movement, previously slow to gain momentum. This year’s Cannes saw significant political undertones, with the festival’s organizers bracing for more disclosures. </w:t>
      </w:r>
    </w:p>
    <w:p>
      <w:r>
        <w:t>Godrèche now stands as a prominent voice in advocating for change within the industry, providing a platform for other victims to share their stories.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