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Senior Voters Unaware of Key Healthcare Provisions in Biden's Campaign Strategy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President Joe Biden is heavily emphasizing his efforts to lower health care costs, particularly targeting senior citizens, as part of his campaign strategy. However, a recent KFF poll reveals that many senior voters remain unaware of key provisions in the Democrats’ Inflation Reduction Act, which addresses drug costs for Medicare enrollees. The poll indicates that only 48% of voters aged 65 and older know that Medicare can negotiate some prescription drug prices, a rise from 36% in November. Awareness of the annual limit on out-of-pocket drug costs stands at 40%, up from 27%, and knowledge about penalties for drug companies that raise prices faster than inflation is at 15%, up from 9%.</w:t>
      </w:r>
    </w:p>
    <w:p>
      <w:r>
        <w:t>Additionally, only 52% are aware of the $35 monthly insulin cap for Medicare, a pivotal measure enacted last year. Some provisions are still being phased in; for example, the full impact of negotiated drug prices by Medicare will only take effect in January 2026, with an annual $2,000 out-of-pocket drug cap starting next year.</w:t>
      </w:r>
    </w:p>
    <w:p>
      <w:r>
        <w:t>Biden’s trust levels among independent voters on health care issues, including the Affordable Care Act and protections for preexisting conditions, remain higher than Donald Trump’s. However, fewer than half of all voters believe Biden's policies would effectively lower prescription drug costs if he were re-elected.</w:t>
      </w:r>
    </w:p>
    <w:p>
      <w:r>
        <w:t>On abortion rights, a New York Times/Siena College poll found that nearly one in five voters in battleground states mistakenly blame Biden for the end of Roe v. Wade, even though Trump appointed the Supreme Court justices who overturned it. Confusion persists, with some voters attributing the issue's impact to Biden's presidency timeline, despite his support for abortion rights. This misinformation presents both a challenge and an opportunity for Biden’s campaign as they seek to clarify his stance and actions on the issue.</w:t>
      </w:r>
    </w:p>
    <w:p>
      <w:r>
        <w:t>While Biden generally holds more trust than Trump on health care and abortion among some voters, concerns about economic issues remain dominant. The economy is the top issue for 21% of respondents in the battleground states surveyed, reflecting a primary concern for voters as the election approaches.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