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Supreme Court Orders Louisiana to Implement New Congressional Map with Second Majority-Black District for 2024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Supreme Court Restores New Congressional Map in Louisiana Including Second Majority-Black District</w:t>
      </w:r>
    </w:p>
    <w:p>
      <w:r>
        <w:t xml:space="preserve">On Wednesday, the U.S. Supreme Court ordered Louisiana to use a revised congressional map that includes a second majority-Black district for the 2024 elections. This decision came after a complex legal battle involving challenges to both the current and proposed maps. </w:t>
      </w:r>
    </w:p>
    <w:p>
      <w:r>
        <w:t>The Louisiana state legislature, controlled by Republicans, had initially approved a map following the 2020 Census that maintained five majority-White and one majority-Black district, despite nearly a third of the state's population being Black. Civil rights groups challenged the map, arguing it undermined Black voters' influence. A federal judge ruled it likely violated the Voting Rights Act, necessitating a revision.</w:t>
      </w:r>
    </w:p>
    <w:p>
      <w:r>
        <w:t>The legislature later approved a new map with two majority-Black districts, prompting a separate legal challenge from a group claiming the new map constituted a racial gerrymander. A federal judicial panel sided with this group, putting the new map on hold and creating uncertainty for the upcoming elections.</w:t>
      </w:r>
    </w:p>
    <w:p>
      <w:r>
        <w:t>Responding to emergency appeals from Louisiana’s attorney general and Black voters, the Supreme Court ordered the use of the revised map, citing the need for clarity ahead of elections. Justice Ketanji Brown Jackson dissented, suggesting further lower court proceedings were needed.</w:t>
      </w:r>
    </w:p>
    <w:p>
      <w:r>
        <w:t>The ruling potentially benefits Democrats by increasing their opportunity to win seats in the closely contested House of Representatives.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