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Prepares for Potential Government Transition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Prepares for Potential Government Transition</w:t>
      </w:r>
    </w:p>
    <w:p>
      <w:r>
        <w:rPr>
          <w:b/>
        </w:rPr>
        <w:t>London, May 16, 2024</w:t>
      </w:r>
      <w:r>
        <w:t xml:space="preserve"> - As the UK approaches an anticipated transition from Conservative to Labour government, political movements and strategic preparations are underway. Labour leader Sir Keir Starmer is gearing up to launch the party's agenda, highlighting six "first steps" aimed at transforming the nation. These steps include delivering economic stability, reducing NHS waiting times, enhancing border security, establishing a publicly-owned energy firm, tackling antisocial behavior, and recruiting 6,500 new teachers.</w:t>
      </w:r>
    </w:p>
    <w:p>
      <w:r>
        <w:t>Starmer will present this plan in Essex, a key electoral battleground, ahead of the general election. Labour emphasizes these proposals as fully costed and feasible within a parliamentary term, distancing from Tony Blair’s 1997 pledge card.</w:t>
      </w:r>
    </w:p>
    <w:p>
      <w:r>
        <w:t>The Conservative Party, led by Rishi Sunak, criticizes Labour’s plans, arguing they lack coherence and branding the announcement as Starmer’s "sixteenth relaunch."</w:t>
      </w:r>
    </w:p>
    <w:p>
      <w:r>
        <w:t>The political landscape indicates significant behind-the-scenes efforts from Labour, including discussions with civil servants. Shadow Commons leader Lucy Powell underscores the rarity of such governmental shifts in the UK, contrasting with more frequent changes in other democracies.</w:t>
      </w:r>
    </w:p>
    <w:p>
      <w:r>
        <w:t>Labour's preparation includes potential cabinet appointments and collaborations with various governmental and non-governmental bodies. Starmer’s strategy has garnered attention from foreign governments and businesses, signifying a broader anticipation of change.</w:t>
      </w:r>
    </w:p>
    <w:p>
      <w:r>
        <w:t>Starmer asserts that these initial steps highlight Labour's commitment to the public's priorities, aiming to make tangible improvements in healthcare, education, and public safety.</w:t>
      </w:r>
    </w:p>
    <w:p>
      <w:r>
        <w:rPr>
          <w:b/>
        </w:rPr>
        <w:t>By: Martin Kettle for The Guardian | Reporting: David Lynch for Evening Standard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