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Premier League clubs to vote on scrapping VAR for next season following dissatisfaction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Premier League clubs are preparing to vote on potentially scrapping Video Assistant Referee (VAR) technology for the next season, following a proposal by Wolverhampton Wanderers (Wolves), who expressed dissatisfaction with several decisions this term. The vote is set to occur at next month's Annual General Meeting.</w:t>
      </w:r>
    </w:p>
    <w:p>
      <w:r>
        <w:t>Brighton manager Roberto De Zerbi commented on the issue, stating that his criticism lies with referee performance rather than the technology itself. De Zerbi voiced these opinions after Brighton's 2-1 defeat to Chelsea on Wednesday at the Amex Stadium, where Michael Salisbury officiated. In the match, Chelsea were initially awarded a penalty, which was later overturned by VAR.</w:t>
      </w:r>
    </w:p>
    <w:p>
      <w:r>
        <w:t>Chelsea captain Reece James was sent off in the 88th minute for kicking out at Brighton's Joao Pedro, prompting mixed reactions. De Zerbi empathized with James, suggesting his reaction was a normal response in football. De Zerbi also believed Brighton were denied a clear penalty for a foul on Simon Adingra, criticizing the referee’s overall control of the game.</w:t>
      </w:r>
    </w:p>
    <w:p>
      <w:r>
        <w:t>Premier League sources indicated opposition to scrapping VAR, citing an increase in correct decisions from 82% to 96% since its introduction. Clubs are expected to push for improvements to the system, including investment to speed up decision-making and the introduction of semi-automated offside calls. Early indications suggest clubs will side with the Premier League but seek enhancements to VAR.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