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Justices Discuss Public Perception and Legal Decisions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 Justices Address Public Scrutiny and Decisions</w:t>
      </w:r>
    </w:p>
    <w:p>
      <w:r>
        <w:t>At a recent judicial conference on May 10 in Austin, Texas, U.S. Supreme Court Justices Clarence Thomas and Brett Kavanaugh spoke on various contentious issues related to their roles and public perceptions of the court's decisions.</w:t>
      </w:r>
    </w:p>
    <w:p>
      <w:r>
        <w:t>Justice Clarence Thomas addressed the criticism aimed at him and his wife, Ginni Thomas, citing "nastiness and lies" surrounding their personal and public lives. He expressed frustration over allegations and attacks on their integrity, emphasizing a commitment to diversifying the court’s hiring practices.</w:t>
      </w:r>
    </w:p>
    <w:p>
      <w:r>
        <w:t>Justice Brett Kavanaugh shared a historical perspective on the court's decisions, asserting that many initially controversial rulings, such as Brown v. Board of Education and Miranda warnings, later gained acceptance. He referenced the court's recent decision in Dobbs v. Jackson Women's Health Organization, suggesting that time might bring acceptance of the ruling despite current discontent.</w:t>
      </w:r>
    </w:p>
    <w:p>
      <w:r>
        <w:t>At another event, Justice Samuel Alito, speaking at a Catholic university commencement, emphasized the importance of freedom of speech and religion. He warned graduates to stand firm in their beliefs amidst external pressures to conform.</w:t>
      </w:r>
    </w:p>
    <w:p>
      <w:r>
        <w:t>The remarks from these justices come amidst heightened scrutiny of the court's recent decisions and the personal conduct of its members, reflecting ongoing debates about judicial integrity and the long-term impacts of high court rulings.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