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Billionaire Sir Jim Ratcliffe Criticizes Conservative Party's Brexit Implementation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Sir Jim Ratcliffe Criticizes Conservative Party's Brexit Implementation</w:t>
      </w:r>
    </w:p>
    <w:p>
      <w:r>
        <w:t>Billionaire Sir Jim Ratcliffe, founder of petrochemicals giant INEOS, has voiced criticism against the Conservative Party for their handling of Brexit. Speaking on May 19, 2024, Ratcliffe, who was a prominent supporter of Brexit in 2016, declared that the UK's exit from the EU had not turned out as anticipated. He attributed the potential loss of the Conservatives in the upcoming election to their failure in addressing immigration issues, which were a major component of the Brexit vote.</w:t>
      </w:r>
    </w:p>
    <w:p>
      <w:r>
        <w:t>Ratcliffe argued that the influx of immigrants has overstressed the UK's infrastructure and public services, including the NHS, traffic, and police services. He also expressed confidence in Labour leader Sir Keir Starmer's capabilities, stating Starmer would do "a very good job" if Labour wins. Ratcliffe, who spent a recent weekend with Starmer at Manchester United, emphasized that INEOS remains politically neutral and is open to working with any government to ensure a thriving manufacturing sector in the UK.</w:t>
      </w:r>
    </w:p>
    <w:p>
      <w:r>
        <w:t>In response, Defence Secretary Grant Shapps countered Ratcliffe's claims, stating the Tories are not destined for defeat and highlighting the significant contribution of refugees, such as Ukrainians and British nationals from Hong Kong, to the UK.</w:t>
      </w:r>
    </w:p>
    <w:p>
      <w:r>
        <w:t>Ratcliffe's comments have come amid growing political tension and upcoming elections in the UK, emphasizing concerns over economic strategies and immigration policies post-Brexit.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