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Rising Support for Abortion Rights in the United States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Rising Support for Abortion Rights in the United States</w:t>
      </w:r>
    </w:p>
    <w:p>
      <w:r>
        <w:t xml:space="preserve">Recent polling suggests that abortion rights measures could achieve significant support in upcoming 2024 ballots, particularly in states like Arizona and Florida. These developments follow the Supreme Court's 2022 decision to overturn Roe v. Wade. </w:t>
      </w:r>
    </w:p>
    <w:p>
      <w:r>
        <w:t>Polling from CBS News and YouGov indicates strong backing for constitutional amendments protecting abortion rights in these states. In Arizona, support stands at 65% compared to 21% opposition, while in Florida, support is at 60% with 20% opposed.</w:t>
      </w:r>
    </w:p>
    <w:p>
      <w:r>
        <w:t>Florida's measure is confirmed for the ballot, while Arizona organizers claim to have more than enough signatures to proceed. Notably, these measures receive a fair amount of cross-party approval, with 43-38 Republican support in Arizona and 43-34 in Florida.</w:t>
      </w:r>
    </w:p>
    <w:p>
      <w:r>
        <w:t>The passage requirement in Florida is 60%, which aligns with current polling. Historically, abortion rights measures have consistently outperformed expectations. For instance, in the 2022 Ohio vote, the pro-abortion rights measure outpaced President Joe Biden’s 2020 vote share by 11.6 points.</w:t>
      </w:r>
    </w:p>
    <w:p>
      <w:r>
        <w:t>In addition to Arizona and Florida, other states like Nevada and Colorado are also advancing measures to secure abortion rights. Nevada activists reported submitting nearly double the required signatures. Colorado will see a similar measure on its ballot, with the state already serving as a safe haven for later-term abortions.</w:t>
      </w:r>
    </w:p>
    <w:p>
      <w:r>
        <w:t>In Maryland, voters will decide on a broad "reproductive freedom" amendment. South Dakota presents a more challenging battleground, with activists aiming to allow first-trimester abortions despite significant local opposition.</w:t>
      </w:r>
    </w:p>
    <w:p>
      <w:r>
        <w:t>These ballot measures reflect an ongoing trend where voters in various states continue to strongly support abortion rights even in traditionally conservative regions.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