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Tulare County Sheriff Mike Boudreaux Challenges Vince Fong for Congress in California Special Election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Tulare County Sheriff Challenges Assemblymember Vince Fong for Congress</w:t>
      </w:r>
    </w:p>
    <w:p>
      <w:r>
        <w:rPr>
          <w:b/>
        </w:rPr>
        <w:t>VISALIA —</w:t>
      </w:r>
      <w:r>
        <w:t xml:space="preserve"> </w:t>
      </w:r>
    </w:p>
    <w:p>
      <w:r>
        <w:t>Tulare County Sheriff Mike Boudreaux has announced his candidacy for a congressional seat vacated by former House Speaker Kevin McCarthy. Facing off against Assemblymember Vince Fong in California's 20th Congressional District, the two Republicans will compete in a special election set for Tuesday.</w:t>
      </w:r>
    </w:p>
    <w:p>
      <w:r>
        <w:t xml:space="preserve">Boudreaux, standing at a fundraiser at the Visalia Country Club, acknowledged his underdog status compared to Fong. McCarthy resigned from Congress after being voted out as House speaker, but his political influence remains substantial. </w:t>
      </w:r>
    </w:p>
    <w:p>
      <w:r>
        <w:t xml:space="preserve">The 20th District, the most conservative in California, includes voters from both the northern and southern parts. Boudreaux, hailing from Tulare County, has served as sheriff for over a decade and chairs the California State Sheriffs’ Association. He emphasizes his practical law enforcement experience. </w:t>
      </w:r>
    </w:p>
    <w:p>
      <w:r>
        <w:t>Vince Fong, a Bakersfield representative in the California state Assembly, previously worked for McCarthy and began his political career under Rep. Bill Thomas. Fong has significant financial backing, raising nearly $1.5 million compared to Boudreaux's $425,000. He topped the primary election and secured an endorsement from former President Donald Trump.</w:t>
      </w:r>
    </w:p>
    <w:p>
      <w:r>
        <w:t xml:space="preserve">McCarthy's political action committee, Majority Committee PAC, along with the Central Valley Values PAC, has significantly funded Fong’s campaign. The election winner will gain an advantage for the full two-year term race in November, making this contest pivotal for both candidates. </w:t>
      </w:r>
    </w:p>
    <w:p>
      <w:r>
        <w:t>In summary, the special election pits Boudreaux, a law enforcement official, against the politically seasoned Fong, with high stakes for the November general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