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Bans Export of Live Animals for Slaughter and Fattening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Title: UK Bans Export of Live Animals for Slaughter and Fattening</w:t>
      </w:r>
    </w:p>
    <w:p>
      <w:r>
        <w:t xml:space="preserve">The UK government has officially banned the export of live animals for slaughter and fattening, a policy enabled by Brexit. The new legislation, known as the Animal Welfare (Livestock Exports) Act, achieved Royal Assent on May 20, 2024. </w:t>
      </w:r>
    </w:p>
    <w:p>
      <w:r>
        <w:t xml:space="preserve">The act prohibits the export of cattle, sheep, and pigs for these purposes, ensuring animals are now slaughtered domestically in high-welfare UK slaughterhouses. Environment Secretary Steve Barclay emphasized that this act fulfills a key manifesto commitment and seeks to eliminate the stress and injuries animals endure during long transport overseas. </w:t>
      </w:r>
    </w:p>
    <w:p>
      <w:r>
        <w:t>This ban will prevent the export of up to 2.5 million animals each year from the UK to various countries. Animal welfare organizations and spokespeople, including Sonul Badiani-Hamment from Four Paws UK and Chris Sherwood from the RSPCA, lauded the legislation as a significant achievement in animal welfare.</w:t>
      </w:r>
    </w:p>
    <w:p>
      <w:r>
        <w:t>The legislation follows broader efforts within the UK's Action Plan for Animal Welfare launched in 2021, which aims to enhance welfare standards and eliminate practices causing unnecessary animal suffering.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