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Conservative MP Craig Mackinlay Recovers from Sepsis Ordeal with Bionic Limbs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Conservative MP Craig Mackinlay is set to return to Parliament after a harrowing experience with sepsis that led to the amputation of his hands and feet. Mackinlay, 57, MP for South Thanet, first felt unwell on 27 September and initially thought it was minor. His condition worsened overnight, and he was admitted to the hospital the next morning, where he was diagnosed with sepsis and placed in an induced coma for 16 days.</w:t>
      </w:r>
    </w:p>
    <w:p>
      <w:r>
        <w:t>Mackinlay’s limbs turned black and lifeless, leading doctors to amputate them above the knees and elbows on 1 December. Despite the severe ordeal and a slim 5% survival rate, he has made significant progress using prosthetic limbs. Dubbed by himself as the "bionic MP," Mackinlay is focused on raising awareness about sepsis and improving access to prosthetics for amputees.</w:t>
      </w:r>
    </w:p>
    <w:p>
      <w:r>
        <w:t>His recovery has included extensive physical therapy to regain strength and learn to walk with prosthetics. He returned home for a somber Christmas with his family and has expressed gratitude for the support he has received. Mackinlay aims to continue his work in Parliament, emphasizing early sepsis detection and support for amputees.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