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Cameron Opposes Labour's Support for ICC Arrest Warrant for Israeli PM Netanyahu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David Cameron Opposes Labour's Support for ICC Arrest Warrant for Israeli PM Netanyahu</w:t>
      </w:r>
    </w:p>
    <w:p>
      <w:r>
        <w:t>During a session at the House of Lords on Tuesday, Foreign Secretary Lord Cameron expressed strong opposition to Labour's backing of the International Criminal Court's (ICC) plan to seek an arrest warrant for Israeli Prime Minister Benjamin Netanyahu and Hamas leaders. The discussion occurred amidst questions concerning the Gaza conflict and the ICC's involvement.</w:t>
      </w:r>
    </w:p>
    <w:p>
      <w:r>
        <w:t>Lady Bennett of the Green Party raised concerns about arms sales to Israel and the ICC's pursuits. In response, Lord Cameron dismissed the criticisms and highlighted the potential risks, drawing a connection to past missile attacks from Iran when similar demands were made.</w:t>
      </w:r>
    </w:p>
    <w:p>
      <w:r>
        <w:t>Lord Cameron contrasted today's situation with a past 2014 conflict, stating that the prolonged captivity of hostages for 227 days marked a significant difference. He criticized Labour for supporting the ICC's actions, listing various countries that condemned the move, including Germany, the United States, Italy, Austria, and the Czech Republic.</w:t>
      </w:r>
    </w:p>
    <w:p>
      <w:r>
        <w:t>Meanwhile, in the United States, Secretary of State Antony Blinken revealed willingness to work with Congress on potential sanctions against the ICC. This came after ICC prosecutor Karim Khan announced arrest warrants for Netanyahu and other leaders, attributing alleged war crimes and crimes against humanity to them.</w:t>
      </w:r>
    </w:p>
    <w:p>
      <w:r>
        <w:t>Republican Senator Lindsey Graham advocated for renewed US sanctions on the ICC, a stance Blinken was open to considering. This potential move underscores the complexity of international responses and the broader geopolitical implications connected to the ICC's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