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Called for July 4, 2024: Economic Stability and Global Challenges at Forefront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General Election Set for July 4, 2024</w:t>
      </w:r>
    </w:p>
    <w:p>
      <w:r>
        <w:t>Prime Minister Rishi Sunak has announced that the next UK General Election will be held on July 4, 2024. This early election focuses on economic stability and responding to global security challenges, according to Sunak. Addressing these issues, Sunak highlighted threats such as Vladimir Putin’s actions in Ukraine, tensions in the Middle East, and China’s global ambitions.</w:t>
      </w:r>
    </w:p>
    <w:p>
      <w:r>
        <w:t>Labour leader Sir Keir Starmer responded by emphasizing the need to "stop the chaos" and "rebuild Britain," suggesting that a Labour government would offer a fresh start. Starmer has criticized the current government’s handling of issues, stating that they would continue unchanged if re-elected.</w:t>
      </w:r>
    </w:p>
    <w:p>
      <w:r>
        <w:t>The announcement surprised many in Westminster, who expected an election later in the year. Sunak’s decision came following a report from the Office for National Statistics showing a slowdown in inflation, now at 2.3% for April. Sunak claimed this as proof that his economic policies are effective, albeit acknowledging continued financial pressures for some.</w:t>
      </w:r>
    </w:p>
    <w:p>
      <w:r>
        <w:t>During his rain-soaked announcement, Sunak argued that the world is facing its most dangerous period since the Cold War, invoking the need for clear leadership. He criticized Starmer for lacking conviction and consistency in policy promises.</w:t>
      </w:r>
    </w:p>
    <w:p>
      <w:r>
        <w:t>The election timing has raised questions and reactions across the political spectrum. Liberal Democrat leader Sir Ed Davey and Reform UK leader Richard Tice voiced their opposition to the Conservative government’s record, urging voters for change.</w:t>
      </w:r>
    </w:p>
    <w:p>
      <w:r>
        <w:t>The last UK election held in July was in 1945, resulting in a significant Labour victory post-World War II, a historical nod acknowledged by opposition parties optimistic about a similar shift.</w:t>
      </w:r>
    </w:p>
    <w:p>
      <w:r>
        <w:t>This early electoral move is seen by some analysts as Sunak’s attempt to solidify his position and address the nation’s pressing issues head-on. Voters will ultimately decide between continued Conservative leadership or a shift to Labour on July 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