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Inflation Hits Lowest Level in Nearly Three Years, But Challenges Remain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announced that UK inflation has reached its lowest level in almost three years, describing it as a "major milestone." The Consumer Prices Index (CPI) inflation fell to 2.3% in April from 3.2% in March, the lowest since July 2021, according to the Office for National Statistics. Despite this decline, it was less than the 2.1% forecasted by economists.</w:t>
      </w:r>
    </w:p>
    <w:p>
      <w:r>
        <w:t>Sunak highlighted the significance of this development but acknowledged that "more work" is needed, attributing the decrease to a substantial drop in energy prices. Despite reduced inflation, prices continue to rise, albeit at a slower rate, which still impacts households and businesses.</w:t>
      </w:r>
    </w:p>
    <w:p>
      <w:r>
        <w:t>Chancellor Jeremy Hunt also commented on the inflation figures, noting that while the numbers are encouraging, many families continue to face financial challenges due to higher living costs. He admitted that living standards might not return to pre-pandemic levels until early next year.</w:t>
      </w:r>
    </w:p>
    <w:p>
      <w:r>
        <w:t>Shadow Chancellor Rachel Reeves criticized the Conservative government's handling of the economy, stating that despite the fall in inflation, families are still worse off, with rising prices and high taxes.</w:t>
      </w:r>
    </w:p>
    <w:p>
      <w:r>
        <w:t>Meanwhile, Conservative MP Craig Mackinlay received a standing ovation upon his return to Parliament after recovering from a life-threatening sepsis infection that resulted in the amputation of his hands and feet. He expressed his determination to continue serving and raising awareness about sepsis.</w:t>
      </w:r>
    </w:p>
    <w:p>
      <w:r>
        <w:t>Moreover, speculation is rife about a potential general election, fueled by Sunak's comments and recent polling data. While no formal announcement has been made, there is notable uncertainty and preparation for possible electoral developments in the coming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