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Predictions in Scotland, Wales, and Northern Ireland General Election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General Election 2024: Dynamics in Scotland, Wales, and Northern Ireland</w:t>
      </w:r>
    </w:p>
    <w:p>
      <w:pPr>
        <w:pStyle w:val="Heading4"/>
      </w:pPr>
      <w:r>
        <w:t>Scotland</w:t>
      </w:r>
    </w:p>
    <w:p>
      <w:r>
        <w:t>John Swinney, recently appointed leader of the Scottish National Party (SNP) and Scotland’s First Minister, faces his first general election in July. The SNP, currently holding 43 seats, confronts financial instability and a series of internal crises, including the arrests of former leader Nicola Sturgeon and her husband Peter Murrell on charges of embezzling party funds. Labour, gaining momentum under Anas Sarwar, is predicted to lead the polls, potentially claiming up to 30 of Scotland's 57 Westminster seats.</w:t>
      </w:r>
    </w:p>
    <w:p>
      <w:pPr>
        <w:pStyle w:val="Heading4"/>
      </w:pPr>
      <w:r>
        <w:t>Wales</w:t>
      </w:r>
    </w:p>
    <w:p>
      <w:r>
        <w:t>Welsh Labour, led by Vaughan Gething, is aiming for significant gains. Despite controversies, including a £200,000 donation scandal linked to Gething, the party is expected to capture the majority of Wales’ 32 constituencies. The Conservative Party is bracing for losses, particularly in north Wales, while Plaid Cymru struggles with internal challenges following the resignation of its leader, Adam Price.</w:t>
      </w:r>
    </w:p>
    <w:p>
      <w:pPr>
        <w:pStyle w:val="Heading4"/>
      </w:pPr>
      <w:r>
        <w:t>Northern Ireland</w:t>
      </w:r>
    </w:p>
    <w:p>
      <w:r>
        <w:t>Northern Ireland's political landscape is poised for further upheaval. The Democratic Unionist Party (DUP), grappling with Jeffrey Donaldson’s recent resignation due to historical sex offense charges, faces fierce competition from Alliance and Sinn Féin. While the DUP's Emma Little-Pengelly and interim leader Gavin Robinson fight to retain their seats, Sinn Féin aims to maintain and expand its current seven MPs, emphasizing the necessity of public service funding. The region's political climate will be further inflamed by ongoing issues like post-Brexit trade rules.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