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Withdraws from UK Election to Support Trump's Re-election Campaign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Nigel Farage, the influential British politician known for his role in Brexit, announced on May 23, 2024, that he will not stand for a seat in the upcoming UK general election scheduled for July 4. Farage will instead dedicate his efforts to supporting former U.S. President Donald Trump's campaign for re-election in November 2024. </w:t>
      </w:r>
    </w:p>
    <w:p>
      <w:r>
        <w:t xml:space="preserve">Farage's decision relieves some pressure from Prime Minister Rishi Sunak and the Conservative Party, as Farage's Reform UK party is seen as a significant contender from the political right. Although not running, Farage intends to campaign actively for Reform UK, stepping down from his role at GB News to avoid conflicts with broadcast regulations during the election. </w:t>
      </w:r>
    </w:p>
    <w:p>
      <w:r>
        <w:t>Reform UK, led by Richard Tice, plans to field candidates in 630 constituencies, emphasizing an anti-immigration platform. Tice himself will run for a seat in Boston and Skegness, a pro-Brexit constituency. The early election, called by Sunak amid modest economic improvements, aims to capitalize on the current political climate, though immigration remains a contentious issue.</w:t>
      </w:r>
    </w:p>
    <w:p>
      <w:r>
        <w:t>Farage's decision underscores the perceived importance of U.S. elections on global politics. He previously supported Trump in the 2020 election and will contribute to Trump's grassroots campaign efforts.</w:t>
      </w:r>
    </w:p>
    <w:p>
      <w:r>
        <w:t xml:space="preserve">Simultaneously, Labour leader Keir Starmer launched his campaign, contrasting his vision for the UK with Sunak's and critiquing the Conservative leadership. The election campaign will unfold across all UK nations, with major issues expected to be the economy and immigration. </w:t>
      </w:r>
    </w:p>
    <w:p>
      <w:r>
        <w:t>Farage, 60, has run unsuccessfully for the British Parliament seven times but was a Member of the European Parliament. His decision to focus on the U.S. campaign rather than running for a seat has broader implications for transatlantic political dynamics.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