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PM Rishi Sunak Under Scrutiny for Potentially Staged Questions and Geographic Blunder on Campaign Trail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faced scrutiny during his election campaign visit on May 23, 2024. At a warehouse in Derbyshire, Sunak took questions from individuals dressed in high-visibility clothing, who were later identified as Conservative councillors, Ben Hall-Evans and Ross Hills. This raised concerns about whether the councillors were planted to ask favorable questions.</w:t>
      </w:r>
    </w:p>
    <w:p>
      <w:r>
        <w:t>Later, while touring the Vale of Glamorgan Brewery in Barry, South Wales, Sunak made an awkward blunder by asking if the workers were looking forward to the Euros, despite Wales not qualifying for the tournament. This visit was part of Sunak's broader campaign tour across the UK after announcing a July 4 General Election.</w:t>
      </w:r>
    </w:p>
    <w:p>
      <w:r>
        <w:t>Sunak's campaign includes a focus on his economic and immigration policies, highlighted during his stops in Derbyshire and South Wales. The campaign aims to contrast the Conservative's clear plan with Labour’s approach, amid ongoing debates about the effectiveness and timing of the Rwanda deportation plan and other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