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 Minister Rishi Sunak criticises SNP's focus on 'woke laws' and independence, warns against Labour government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has criticized the Scottish National Party (SNP) for its performance, asserting that the Scottish government has neglected crucial public services in favor of "woke laws" such as hate crime legislation. Sunak's remarks came during his visit to the Port of Nigg, Cromarty Firth, where he campaigned alongside Scottish Conservative leader Douglas Ross.</w:t>
      </w:r>
    </w:p>
    <w:p>
      <w:r>
        <w:t>Sunak emphasized that the Conservative Party has delivered for Scotland economically and warned against a Labour government, which he said would regress the nation. He accused the SNP of focusing excessively on independence and constitutional issues, thus ignoring everyday concerns of Scottish citizens.</w:t>
      </w:r>
    </w:p>
    <w:p>
      <w:r>
        <w:t>Campaigning from Edinburgh, John Swinney, who recently took charge of the SNP, centered the party's platform on Scottish independence. Swinney acknowledged the challenges his party faces, including high NHS waiting lists, education disparities, and a police investigation into SNP finances.</w:t>
      </w:r>
    </w:p>
    <w:p>
      <w:r>
        <w:t>Labour leader Sir Keir Starmer also joined the campaign trail in Scotland, asserting that a Labour government would bring significant changes and renewed hope for the future. Recent polls indicate a decline in SNP support, with some analysts predicting a potential shift towards Labour in the upcoming elections.</w:t>
      </w:r>
    </w:p>
    <w:p>
      <w:r>
        <w:t>With a general election in sight, both the SNP and Conservatives are gearing up for a contest that will significantly impact Scotland's 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