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Health Updates, Auction Drama, and Patronage Announcements Fill the Headlines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Princess of Wales, Kate Middleton, and King Charles III are currently in different situations regarding their health. Both were diagnosed with cancer earlier this year; King Charles, 75, revealed his diagnosis in February and has since resumed his royal duties. In contrast, Kate Middleton, 42, disclosed her diagnosis in March and has not undertaken any public duties since 2023. It is said that her role as the future of the monarchy necessitates ample time for her recovery.</w:t>
      </w:r>
    </w:p>
    <w:p>
      <w:r>
        <w:t xml:space="preserve">Sarah Ferguson, Duchess of York, also made headlines by admonishing a noisy audience during an auction at the Cannes Film Festival, where she sold a portrait of the late Queen Elizabeth for £404,892. </w:t>
      </w:r>
    </w:p>
    <w:p>
      <w:r>
        <w:t>Meanwhile, Prince George is expected to attend the FA Cup final at Wembley Stadium later today with his father, Prince William. King Charles has taken on a new patronage at Gordonstoun, his former school, and Queen Camilla has accepted a patronage from the National Horse Racing Museum.</w:t>
      </w:r>
    </w:p>
    <w:p>
      <w:r>
        <w:t xml:space="preserve">Additionally, a pottery goat made by King Charles during his university years is set to be auctioned, with an estimated value of £10,000. </w:t>
      </w:r>
    </w:p>
    <w:p>
      <w:r>
        <w:t>Lastly, the National Portrait Gallery has acquired a new portrait of Prince Harry and Meghan Markle, taken shortly before Queen Elizabeth's death in 2022.</w:t>
      </w:r>
    </w:p>
    <w:p>
      <w:r>
        <w:t>Prince Harry and Meghan Markle recently visited Nigeria to support mental health initiatives and youth empowerment, although their trip reportedly raised some eyebrows at Buckingham Palace.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