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Growing Support for Secession Movements Across the United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Growing Support for Secession Movements Across the United States</w:t>
      </w:r>
    </w:p>
    <w:p>
      <w:r>
        <w:rPr>
          <w:b/>
        </w:rPr>
        <w:t>Various States, USA</w:t>
      </w:r>
      <w:r>
        <w:t xml:space="preserve"> — In an increasingly politically divided United States, secession movements have gained traction in several regions, with localised and statewide campaigns emerging predominantly in conservative areas. These movements aim to break away from progressive state governance and realign with areas sharing their values.</w:t>
      </w:r>
    </w:p>
    <w:p>
      <w:r>
        <w:rPr>
          <w:b/>
        </w:rPr>
        <w:t>Eastern Oregon</w:t>
      </w:r>
      <w:r>
        <w:t>: Thirteen counties, including Crook County, voted to endorse measures to secede and join Idaho, a neighboring state with a predominantly Republican demographic. The "Greater Idaho" movement criticises Oregon’s liberal policies on drugs and law enforcement, campaigning for alignment with Idaho's rural-friendly regulations.</w:t>
      </w:r>
    </w:p>
    <w:p>
      <w:r>
        <w:rPr>
          <w:b/>
        </w:rPr>
        <w:t>St. George, Louisiana</w:t>
      </w:r>
      <w:r>
        <w:t>: Incorporated as a new city in April, St. George separated from Baton Rouge after a prolonged battle. The wealthy, predominantly white area cited governance issues, crime rates, and poor public services as reasons for secession. The move has been contentious, with opponents labelling it racially motivated and economically detrimental to Baton Rouge.</w:t>
      </w:r>
    </w:p>
    <w:p>
      <w:r>
        <w:rPr>
          <w:b/>
        </w:rPr>
        <w:t>Texas</w:t>
      </w:r>
      <w:r>
        <w:t>: Long-standing secession discussions, referred to as the "Texit" movement, have seen a resurgence due to increasing political divides, especially regarding immigration. However, constitutional challenges make achieving secession complex. Nevertheless, local secession attempts within Texas, such as the disannexation of Lost Creek from Austin over crime and public service concerns, have seen success.</w:t>
      </w:r>
    </w:p>
    <w:p>
      <w:r>
        <w:rPr>
          <w:b/>
        </w:rPr>
        <w:t>State of Jefferson</w:t>
      </w:r>
      <w:r>
        <w:t>: Encompassing parts of Northern California and Southern Oregon, this movement looks to create a new state reflective of its conservative values, in contrast to the liberal policies of its current state capitals.</w:t>
      </w:r>
    </w:p>
    <w:p>
      <w:r>
        <w:rPr>
          <w:b/>
        </w:rPr>
        <w:t>Buckhead, Georgia</w:t>
      </w:r>
      <w:r>
        <w:t>: This affluent Atlanta neighborhood recently faced a setback when Georgia lawmakers voted against its attempt to separate from Atlanta. Proponents argued for better control over local resources and services, whereas critics highlighted the economic and racial implications for the city.</w:t>
      </w:r>
    </w:p>
    <w:p>
      <w:r>
        <w:rPr>
          <w:b/>
        </w:rPr>
        <w:t>Weld County, Colorado</w:t>
      </w:r>
      <w:r>
        <w:t>: Motivated by perceived neglect from Colorado’s Democratic leadership, there are ongoing efforts to integrate with conservative-leaning Wyoming. Despite internal opposition, advocates have pushed for a referendum on the matter.</w:t>
      </w:r>
    </w:p>
    <w:p>
      <w:r>
        <w:t>These movements depict the deeply rooted divisions within the U.S., as communities seek alignment with regions that better reflect their political ideologies and economic interests.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