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Challenges Mount for SNP Leader John Swinney Ahead of July 4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John Swinney's leadership of the Scottish National Party (SNP) faces significant challenges as Scotland approaches a July 4 General Election. Swinney, a long-standing figure in the SNP, has recently drawn scrutiny for his handling of various issues, including his defence of former Scottish health secretary Michael Matheson. Matheson's resignation stemmed from an £11,000 iPad streaming bill, which he tried to charge to taxpayers.</w:t>
      </w:r>
    </w:p>
    <w:p>
      <w:r>
        <w:t>The SNP, under Swinney's leadership, is contending with multiple crises: a declining education system, healthcare service shortfalls, the highest drugs death record in Europe, the Ferguson Marine ferries debacle, and stalled climate change targets. Additionally, the party's focus on gender identity issues and the controversial Hate Crime Act has led to public dissatisfaction.</w:t>
      </w:r>
    </w:p>
    <w:p>
      <w:r>
        <w:t>Labour, traditionally a strong rival to the SNP, is benefiting from this turmoil. Polls suggest the SNP could lose up to 27 seats, with many former SNP voters now supporting Labour. This shift is attributed to the SNP's perceived inability to deliver on key promises and internal divisions, exacerbated by the contentious leadership contest between Kate Forbes and former First Minister Humza Yousaf.</w:t>
      </w:r>
    </w:p>
    <w:p>
      <w:r>
        <w:t>Keir Starmer, Labour’s leader, has capitalized on this discontent, emphasizing change and the need for effective governance. Labour aims to appeal to both independence supporters and centrist Tories disillusioned with the SNP and Conservative leadership.</w:t>
      </w:r>
    </w:p>
    <w:p>
      <w:r>
        <w:t>The outcome of the General Election will serve as a critical referendum on the SNP's 17-year rule and Swinney’s recent leadership.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