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Insights from Paul Niven on Investment Strategies and Opportunities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Investment Insights with Paul Niven of F&amp;C Investment Trust</w:t>
      </w:r>
    </w:p>
    <w:p>
      <w:r>
        <w:t>In the latest installment of "Where Experts Invest," Paul Niven, fund manager at F&amp;C Investment Trust, shares his insights on investment opportunities and pitfalls. F&amp;C Investment Trust, managing assets valued at approximately £6 billion, invests globally in publicly listed firms, unlisted securities, and private equity.</w:t>
      </w:r>
    </w:p>
    <w:p>
      <w:pPr>
        <w:pStyle w:val="Heading3"/>
      </w:pPr>
      <w:r>
        <w:t>Investment Picks:</w:t>
      </w:r>
    </w:p>
    <w:p>
      <w:pPr>
        <w:pStyle w:val="ListBullet"/>
      </w:pPr>
      <w:r>
        <w:t>Next 10 Years</w:t>
      </w:r>
      <w:r>
        <w:t>: Niven recommends Intuitive Surgical, a US-based leader in surgical robotics, noting its dominance and growth potential in the medical field.</w:t>
      </w:r>
    </w:p>
    <w:p>
      <w:pPr>
        <w:pStyle w:val="ListBullet"/>
      </w:pPr>
      <w:r>
        <w:t>Next 12 Months</w:t>
      </w:r>
      <w:r>
        <w:t>: Smurfit Kappa, a manufacturer of paper-based products, is advised due to its strong market position and potential for earnings upgrades as it emerges from the cycle's trough.</w:t>
      </w:r>
    </w:p>
    <w:p>
      <w:pPr>
        <w:pStyle w:val="Heading3"/>
      </w:pPr>
      <w:r>
        <w:t>Sector Preferences:</w:t>
      </w:r>
    </w:p>
    <w:p>
      <w:pPr>
        <w:pStyle w:val="ListBullet"/>
      </w:pPr>
      <w:r>
        <w:t>High Potential</w:t>
      </w:r>
      <w:r>
        <w:t>: Semiconductors, vital in the AI technology sector.</w:t>
      </w:r>
    </w:p>
    <w:p>
      <w:pPr>
        <w:pStyle w:val="ListBullet"/>
      </w:pPr>
      <w:r>
        <w:t>Avoid</w:t>
      </w:r>
      <w:r>
        <w:t>: Auto sector, due to intense competition and uncertainty with the rise of electric vehicles.</w:t>
      </w:r>
    </w:p>
    <w:p>
      <w:pPr>
        <w:pStyle w:val="Heading3"/>
      </w:pPr>
      <w:r>
        <w:t>Geographic Insights:</w:t>
      </w:r>
    </w:p>
    <w:p>
      <w:pPr>
        <w:pStyle w:val="ListBullet"/>
      </w:pPr>
      <w:r>
        <w:t>Best Value</w:t>
      </w:r>
      <w:r>
        <w:t>: The UK market, deemed attractive in valuation compared to historical performance and other markets, offers a low sector-adjusted price-to-earnings ratio despite potential long-term growth being more appealing elsewhere.</w:t>
      </w:r>
    </w:p>
    <w:p>
      <w:pPr>
        <w:pStyle w:val="Heading3"/>
      </w:pPr>
      <w:r>
        <w:t>Market Outlook:</w:t>
      </w:r>
    </w:p>
    <w:p>
      <w:pPr>
        <w:pStyle w:val="ListBullet"/>
      </w:pPr>
      <w:r>
        <w:t>US Market</w:t>
      </w:r>
      <w:r>
        <w:t>: Despite high valuation, the US market is noted for delivering premium growth, justifying its valuation level.</w:t>
      </w:r>
    </w:p>
    <w:p>
      <w:pPr>
        <w:pStyle w:val="ListBullet"/>
      </w:pPr>
      <w:r>
        <w:t>Growth vs. Value Stocks</w:t>
      </w:r>
      <w:r>
        <w:t>: Niven maintains a balanced portfolio approach, acknowledging the current rich valuation of growth stocks and discount opportunities in value stocks.</w:t>
      </w:r>
    </w:p>
    <w:p>
      <w:pPr>
        <w:pStyle w:val="Heading3"/>
      </w:pPr>
      <w:r>
        <w:t>Specific Stocks:</w:t>
      </w:r>
    </w:p>
    <w:p>
      <w:pPr>
        <w:pStyle w:val="ListBullet"/>
      </w:pPr>
      <w:r>
        <w:t>Tesla</w:t>
      </w:r>
      <w:r>
        <w:t>: Valued high with future growth expected, but faces stiff competition.</w:t>
      </w:r>
    </w:p>
    <w:p>
      <w:pPr>
        <w:pStyle w:val="ListBullet"/>
      </w:pPr>
      <w:r>
        <w:t>Gold</w:t>
      </w:r>
      <w:r>
        <w:t>: Suggested as a portfolio diversifier but not essential for all investors.</w:t>
      </w:r>
    </w:p>
    <w:p>
      <w:pPr>
        <w:pStyle w:val="ListBullet"/>
      </w:pPr>
      <w:r>
        <w:t>Bitcoin</w:t>
      </w:r>
      <w:r>
        <w:t>: Regarded as a speculative investment with high volatility.</w:t>
      </w:r>
    </w:p>
    <w:p>
      <w:pPr>
        <w:pStyle w:val="Heading3"/>
      </w:pPr>
      <w:r>
        <w:t>Sector Risks:</w:t>
      </w:r>
    </w:p>
    <w:p>
      <w:pPr>
        <w:pStyle w:val="ListBullet"/>
      </w:pPr>
      <w:r>
        <w:t>Geopolitical Threats</w:t>
      </w:r>
      <w:r>
        <w:t>: Tensions in the Middle East and between the US and China.</w:t>
      </w:r>
    </w:p>
    <w:p>
      <w:pPr>
        <w:pStyle w:val="ListBullet"/>
      </w:pPr>
      <w:r>
        <w:t>Inflation and Interest Rates</w:t>
      </w:r>
      <w:r>
        <w:t>: Niven predicts inflation rates to be transitory, with slower economic growth leading to falling interest rates but not returning to past decade’s lows.</w:t>
      </w:r>
    </w:p>
    <w:p>
      <w:pPr>
        <w:pStyle w:val="Heading3"/>
      </w:pPr>
      <w:r>
        <w:t>Personal Preferences:</w:t>
      </w:r>
    </w:p>
    <w:p>
      <w:pPr>
        <w:pStyle w:val="ListBullet"/>
      </w:pPr>
      <w:r>
        <w:t>UK Banking Shares</w:t>
      </w:r>
      <w:r>
        <w:t>: Considered undervalued with high profitability and capital levels.</w:t>
      </w:r>
    </w:p>
    <w:p>
      <w:pPr>
        <w:pStyle w:val="ListBullet"/>
      </w:pPr>
      <w:r>
        <w:t>Tech Investment in UK</w:t>
      </w:r>
      <w:r>
        <w:t>: Sage, despite recent results, shows strong growth potential in transitioning to cloud-based services for SMEs.</w:t>
      </w:r>
    </w:p>
    <w:p>
      <w:pPr>
        <w:pStyle w:val="Heading3"/>
      </w:pPr>
      <w:r>
        <w:t>Policy and Economic Views:</w:t>
      </w:r>
    </w:p>
    <w:p>
      <w:pPr>
        <w:pStyle w:val="ListBullet"/>
      </w:pPr>
      <w:r>
        <w:t>Brexit's Impact</w:t>
      </w:r>
      <w:r>
        <w:t>: Cited as a factor for weaker UK equity performance but offset for investors due to sterling's depreciation.</w:t>
      </w:r>
    </w:p>
    <w:p>
      <w:pPr>
        <w:pStyle w:val="ListBullet"/>
      </w:pPr>
      <w:r>
        <w:t>Future Outlook</w:t>
      </w:r>
      <w:r>
        <w:t>: Anticipation of lower interest rates and transitory nature of inflation.</w:t>
      </w:r>
    </w:p>
    <w:p>
      <w:r>
        <w:t>With these insights, Paul Niven provides a comprehensive view on his current and long-term investment strategies.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